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081E8" w14:textId="77777777" w:rsidR="00F7769D" w:rsidRPr="003E1D7C" w:rsidRDefault="00F7769D" w:rsidP="00F7769D">
      <w:pPr>
        <w:jc w:val="center"/>
        <w:rPr>
          <w:rFonts w:ascii="Mistral" w:hAnsi="Mistral"/>
          <w:color w:val="0000FF"/>
          <w:sz w:val="72"/>
          <w:szCs w:val="72"/>
        </w:rPr>
      </w:pPr>
      <w:r w:rsidRPr="003E1D7C">
        <w:rPr>
          <w:rFonts w:ascii="Mistral" w:hAnsi="Mistral"/>
          <w:color w:val="0000FF"/>
          <w:sz w:val="72"/>
          <w:szCs w:val="72"/>
        </w:rPr>
        <w:t>EARLY YEARS</w:t>
      </w:r>
    </w:p>
    <w:p w14:paraId="40747919" w14:textId="77777777" w:rsidR="00F7769D" w:rsidRPr="003E1D7C" w:rsidRDefault="00F7769D" w:rsidP="00F7769D">
      <w:pPr>
        <w:jc w:val="center"/>
        <w:rPr>
          <w:rFonts w:ascii="Mistral" w:hAnsi="Mistral"/>
          <w:color w:val="0000FF"/>
          <w:sz w:val="72"/>
          <w:szCs w:val="72"/>
        </w:rPr>
      </w:pPr>
      <w:r w:rsidRPr="003E1D7C">
        <w:rPr>
          <w:rFonts w:ascii="Mistral" w:hAnsi="Mistral"/>
          <w:color w:val="0000FF"/>
          <w:sz w:val="72"/>
          <w:szCs w:val="72"/>
        </w:rPr>
        <w:t>EXECUTIVE FUNCTION RESEARCH PROJECT</w:t>
      </w:r>
    </w:p>
    <w:p w14:paraId="4F56896D" w14:textId="3A8A6C03" w:rsidR="00F7769D" w:rsidRPr="008146A9" w:rsidRDefault="00E055D4" w:rsidP="00F7769D">
      <w:pPr>
        <w:jc w:val="center"/>
        <w:rPr>
          <w:rFonts w:ascii="Mistral" w:hAnsi="Mistral"/>
          <w:color w:val="0000FF"/>
          <w:sz w:val="96"/>
          <w:szCs w:val="96"/>
        </w:rPr>
      </w:pPr>
      <w:r>
        <w:rPr>
          <w:noProof/>
        </w:rPr>
        <w:drawing>
          <wp:inline distT="0" distB="0" distL="0" distR="0" wp14:anchorId="35E1C821" wp14:editId="43086100">
            <wp:extent cx="4112355" cy="30708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5208" cy="3110328"/>
                    </a:xfrm>
                    <a:prstGeom prst="rect">
                      <a:avLst/>
                    </a:prstGeom>
                    <a:noFill/>
                    <a:ln>
                      <a:noFill/>
                    </a:ln>
                  </pic:spPr>
                </pic:pic>
              </a:graphicData>
            </a:graphic>
          </wp:inline>
        </w:drawing>
      </w:r>
    </w:p>
    <w:p w14:paraId="5D2D674D" w14:textId="77777777" w:rsidR="002A6710" w:rsidRDefault="00F7769D" w:rsidP="00F7769D">
      <w:pPr>
        <w:jc w:val="center"/>
        <w:rPr>
          <w:rFonts w:ascii="Mistral" w:hAnsi="Mistral"/>
          <w:color w:val="0000FF"/>
          <w:sz w:val="96"/>
          <w:szCs w:val="96"/>
        </w:rPr>
      </w:pPr>
      <w:r w:rsidRPr="008146A9">
        <w:rPr>
          <w:rFonts w:ascii="Mistral" w:hAnsi="Mistral"/>
          <w:color w:val="0000FF"/>
          <w:sz w:val="96"/>
          <w:szCs w:val="96"/>
        </w:rPr>
        <w:t xml:space="preserve">HOW DO WE </w:t>
      </w:r>
      <w:r w:rsidR="002A6710">
        <w:rPr>
          <w:rFonts w:ascii="Mistral" w:hAnsi="Mistral"/>
          <w:color w:val="0000FF"/>
          <w:sz w:val="96"/>
          <w:szCs w:val="96"/>
        </w:rPr>
        <w:t xml:space="preserve">DEVELOP AND </w:t>
      </w:r>
      <w:r w:rsidR="00124643">
        <w:rPr>
          <w:rFonts w:ascii="Mistral" w:hAnsi="Mistral"/>
          <w:color w:val="0000FF"/>
          <w:sz w:val="96"/>
          <w:szCs w:val="96"/>
        </w:rPr>
        <w:t>EMBED</w:t>
      </w:r>
      <w:r w:rsidRPr="008146A9">
        <w:rPr>
          <w:rFonts w:ascii="Mistral" w:hAnsi="Mistral"/>
          <w:color w:val="0000FF"/>
          <w:sz w:val="96"/>
          <w:szCs w:val="96"/>
        </w:rPr>
        <w:t xml:space="preserve"> </w:t>
      </w:r>
    </w:p>
    <w:p w14:paraId="1665D6C7" w14:textId="43672D5F" w:rsidR="003E1D7C" w:rsidRDefault="00F7769D" w:rsidP="003E1D7C">
      <w:pPr>
        <w:jc w:val="center"/>
        <w:rPr>
          <w:rFonts w:ascii="Mistral" w:hAnsi="Mistral"/>
          <w:color w:val="0000FF"/>
          <w:sz w:val="96"/>
          <w:szCs w:val="96"/>
        </w:rPr>
      </w:pPr>
      <w:r w:rsidRPr="008146A9">
        <w:rPr>
          <w:rFonts w:ascii="Mistral" w:hAnsi="Mistral"/>
          <w:color w:val="0000FF"/>
          <w:sz w:val="96"/>
          <w:szCs w:val="96"/>
        </w:rPr>
        <w:t>SELF-REGULATION?</w:t>
      </w:r>
    </w:p>
    <w:p w14:paraId="2E2465BB" w14:textId="77777777" w:rsidR="00F7769D" w:rsidRPr="00955B6A" w:rsidRDefault="00F7769D" w:rsidP="00F7769D">
      <w:pPr>
        <w:pStyle w:val="ListParagraph"/>
        <w:numPr>
          <w:ilvl w:val="0"/>
          <w:numId w:val="6"/>
        </w:numPr>
        <w:rPr>
          <w:rFonts w:ascii="Tahoma" w:hAnsi="Tahoma" w:cs="Tahoma"/>
          <w:b/>
          <w:color w:val="0000FF"/>
          <w:sz w:val="24"/>
          <w:szCs w:val="24"/>
        </w:rPr>
      </w:pPr>
      <w:r w:rsidRPr="00955B6A">
        <w:rPr>
          <w:rFonts w:ascii="Tahoma" w:hAnsi="Tahoma" w:cs="Tahoma"/>
          <w:b/>
          <w:color w:val="0000FF"/>
          <w:sz w:val="24"/>
          <w:szCs w:val="24"/>
        </w:rPr>
        <w:lastRenderedPageBreak/>
        <w:t>Introduction &amp; Rationale</w:t>
      </w:r>
    </w:p>
    <w:p w14:paraId="4218E2A1" w14:textId="47ED6B22" w:rsidR="00AE657A" w:rsidRDefault="00F7769D" w:rsidP="00F7769D">
      <w:pPr>
        <w:rPr>
          <w:rFonts w:ascii="Tahoma" w:hAnsi="Tahoma" w:cs="Tahoma"/>
        </w:rPr>
      </w:pPr>
      <w:r w:rsidRPr="00EA62D7">
        <w:rPr>
          <w:rFonts w:ascii="Tahoma" w:hAnsi="Tahoma" w:cs="Tahoma"/>
        </w:rPr>
        <w:t>In 2017</w:t>
      </w:r>
      <w:r w:rsidR="00517156">
        <w:rPr>
          <w:rFonts w:ascii="Tahoma" w:hAnsi="Tahoma" w:cs="Tahoma"/>
        </w:rPr>
        <w:t>-18</w:t>
      </w:r>
      <w:r w:rsidR="00A17496">
        <w:rPr>
          <w:rFonts w:ascii="Tahoma" w:hAnsi="Tahoma" w:cs="Tahoma"/>
        </w:rPr>
        <w:t xml:space="preserve"> four schools within Devon and Plymouth conducted a small</w:t>
      </w:r>
      <w:r w:rsidR="00F87F4F">
        <w:rPr>
          <w:rFonts w:ascii="Tahoma" w:hAnsi="Tahoma" w:cs="Tahoma"/>
        </w:rPr>
        <w:t>-</w:t>
      </w:r>
      <w:r w:rsidR="00A17496">
        <w:rPr>
          <w:rFonts w:ascii="Tahoma" w:hAnsi="Tahoma" w:cs="Tahoma"/>
        </w:rPr>
        <w:t>scale action research</w:t>
      </w:r>
      <w:r w:rsidR="001205A9">
        <w:rPr>
          <w:rFonts w:ascii="Tahoma" w:hAnsi="Tahoma" w:cs="Tahoma"/>
        </w:rPr>
        <w:t xml:space="preserve"> project investigating how a key aspect of executive function</w:t>
      </w:r>
      <w:r w:rsidR="00215544">
        <w:rPr>
          <w:rFonts w:ascii="Tahoma" w:hAnsi="Tahoma" w:cs="Tahoma"/>
        </w:rPr>
        <w:t>,</w:t>
      </w:r>
      <w:r w:rsidR="001205A9">
        <w:rPr>
          <w:rFonts w:ascii="Tahoma" w:hAnsi="Tahoma" w:cs="Tahoma"/>
        </w:rPr>
        <w:t xml:space="preserve"> self-regulation</w:t>
      </w:r>
      <w:r w:rsidR="00215544">
        <w:rPr>
          <w:rFonts w:ascii="Tahoma" w:hAnsi="Tahoma" w:cs="Tahoma"/>
        </w:rPr>
        <w:t>,</w:t>
      </w:r>
      <w:r w:rsidR="00D1154E">
        <w:rPr>
          <w:rFonts w:ascii="Tahoma" w:hAnsi="Tahoma" w:cs="Tahoma"/>
        </w:rPr>
        <w:t xml:space="preserve"> might be explicitly </w:t>
      </w:r>
      <w:r w:rsidR="00932870">
        <w:rPr>
          <w:rFonts w:ascii="Tahoma" w:hAnsi="Tahoma" w:cs="Tahoma"/>
        </w:rPr>
        <w:t xml:space="preserve">explored with and </w:t>
      </w:r>
      <w:r w:rsidR="00D1154E">
        <w:rPr>
          <w:rFonts w:ascii="Tahoma" w:hAnsi="Tahoma" w:cs="Tahoma"/>
        </w:rPr>
        <w:t xml:space="preserve">taught to EY children. The findings of that </w:t>
      </w:r>
      <w:r w:rsidR="00F91DEB">
        <w:rPr>
          <w:rFonts w:ascii="Tahoma" w:hAnsi="Tahoma" w:cs="Tahoma"/>
        </w:rPr>
        <w:t xml:space="preserve">first year are contained in a </w:t>
      </w:r>
      <w:r w:rsidR="00D1154E">
        <w:rPr>
          <w:rFonts w:ascii="Tahoma" w:hAnsi="Tahoma" w:cs="Tahoma"/>
        </w:rPr>
        <w:t>report</w:t>
      </w:r>
      <w:r w:rsidR="008A15DC">
        <w:rPr>
          <w:rFonts w:ascii="Tahoma" w:hAnsi="Tahoma" w:cs="Tahoma"/>
        </w:rPr>
        <w:t xml:space="preserve"> ‘How do we develop self-regulation?</w:t>
      </w:r>
      <w:r w:rsidR="00215544">
        <w:rPr>
          <w:rFonts w:ascii="Tahoma" w:hAnsi="Tahoma" w:cs="Tahoma"/>
        </w:rPr>
        <w:t>’</w:t>
      </w:r>
      <w:r w:rsidR="00084C3A">
        <w:rPr>
          <w:rFonts w:ascii="Tahoma" w:hAnsi="Tahoma" w:cs="Tahoma"/>
        </w:rPr>
        <w:t xml:space="preserve"> </w:t>
      </w:r>
      <w:r w:rsidR="00A93261">
        <w:rPr>
          <w:rFonts w:ascii="Tahoma" w:hAnsi="Tahoma" w:cs="Tahoma"/>
        </w:rPr>
        <w:t xml:space="preserve">The </w:t>
      </w:r>
      <w:r w:rsidR="004C55CE">
        <w:rPr>
          <w:rFonts w:ascii="Tahoma" w:hAnsi="Tahoma" w:cs="Tahoma"/>
        </w:rPr>
        <w:t>context</w:t>
      </w:r>
      <w:r w:rsidR="00A93261">
        <w:rPr>
          <w:rFonts w:ascii="Tahoma" w:hAnsi="Tahoma" w:cs="Tahoma"/>
        </w:rPr>
        <w:t xml:space="preserve"> related to small groups of children within each setting</w:t>
      </w:r>
      <w:r w:rsidR="00932870">
        <w:rPr>
          <w:rFonts w:ascii="Tahoma" w:hAnsi="Tahoma" w:cs="Tahoma"/>
        </w:rPr>
        <w:t xml:space="preserve"> who it was felt would benefit f</w:t>
      </w:r>
      <w:r w:rsidR="004C55CE">
        <w:rPr>
          <w:rFonts w:ascii="Tahoma" w:hAnsi="Tahoma" w:cs="Tahoma"/>
        </w:rPr>
        <w:t>ro</w:t>
      </w:r>
      <w:r w:rsidR="00932870">
        <w:rPr>
          <w:rFonts w:ascii="Tahoma" w:hAnsi="Tahoma" w:cs="Tahoma"/>
        </w:rPr>
        <w:t>m this approach, some of whom w</w:t>
      </w:r>
      <w:r w:rsidR="004C55CE">
        <w:rPr>
          <w:rFonts w:ascii="Tahoma" w:hAnsi="Tahoma" w:cs="Tahoma"/>
        </w:rPr>
        <w:t>e</w:t>
      </w:r>
      <w:r w:rsidR="00932870">
        <w:rPr>
          <w:rFonts w:ascii="Tahoma" w:hAnsi="Tahoma" w:cs="Tahoma"/>
        </w:rPr>
        <w:t xml:space="preserve">re used as controls. </w:t>
      </w:r>
      <w:r w:rsidR="004C55CE">
        <w:rPr>
          <w:rFonts w:ascii="Tahoma" w:hAnsi="Tahoma" w:cs="Tahoma"/>
        </w:rPr>
        <w:t>The outcomes</w:t>
      </w:r>
      <w:r w:rsidRPr="00EA62D7">
        <w:rPr>
          <w:rFonts w:ascii="Tahoma" w:hAnsi="Tahoma" w:cs="Tahoma"/>
        </w:rPr>
        <w:t>,</w:t>
      </w:r>
      <w:r w:rsidR="004C55CE">
        <w:rPr>
          <w:rFonts w:ascii="Tahoma" w:hAnsi="Tahoma" w:cs="Tahoma"/>
        </w:rPr>
        <w:t xml:space="preserve"> whilst having to be tentative </w:t>
      </w:r>
      <w:r w:rsidR="00DE6B70">
        <w:rPr>
          <w:rFonts w:ascii="Tahoma" w:hAnsi="Tahoma" w:cs="Tahoma"/>
        </w:rPr>
        <w:t>due to the small numbers involved, were sufficiently strong to merit further research.</w:t>
      </w:r>
      <w:r w:rsidRPr="00EA62D7">
        <w:rPr>
          <w:rFonts w:ascii="Tahoma" w:hAnsi="Tahoma" w:cs="Tahoma"/>
        </w:rPr>
        <w:t xml:space="preserve"> </w:t>
      </w:r>
      <w:r w:rsidR="00DE6B70">
        <w:rPr>
          <w:rFonts w:ascii="Tahoma" w:hAnsi="Tahoma" w:cs="Tahoma"/>
        </w:rPr>
        <w:t xml:space="preserve">It had also become clear that the </w:t>
      </w:r>
      <w:r w:rsidR="00D82AB2">
        <w:rPr>
          <w:rFonts w:ascii="Tahoma" w:hAnsi="Tahoma" w:cs="Tahoma"/>
        </w:rPr>
        <w:t>raised awareness abou</w:t>
      </w:r>
      <w:r w:rsidR="003563A9">
        <w:rPr>
          <w:rFonts w:ascii="Tahoma" w:hAnsi="Tahoma" w:cs="Tahoma"/>
        </w:rPr>
        <w:t>t</w:t>
      </w:r>
      <w:r w:rsidR="00D82AB2">
        <w:rPr>
          <w:rFonts w:ascii="Tahoma" w:hAnsi="Tahoma" w:cs="Tahoma"/>
        </w:rPr>
        <w:t xml:space="preserve"> self-re</w:t>
      </w:r>
      <w:r w:rsidR="003563A9">
        <w:rPr>
          <w:rFonts w:ascii="Tahoma" w:hAnsi="Tahoma" w:cs="Tahoma"/>
        </w:rPr>
        <w:t>g</w:t>
      </w:r>
      <w:r w:rsidR="00D82AB2">
        <w:rPr>
          <w:rFonts w:ascii="Tahoma" w:hAnsi="Tahoma" w:cs="Tahoma"/>
        </w:rPr>
        <w:t>ulation was impacting positively on other children and other staff on their learning.</w:t>
      </w:r>
      <w:r w:rsidR="00885294">
        <w:rPr>
          <w:rFonts w:ascii="Tahoma" w:hAnsi="Tahoma" w:cs="Tahoma"/>
        </w:rPr>
        <w:t xml:space="preserve"> The focus for the second year therefore </w:t>
      </w:r>
      <w:r w:rsidR="003563A9">
        <w:rPr>
          <w:rFonts w:ascii="Tahoma" w:hAnsi="Tahoma" w:cs="Tahoma"/>
        </w:rPr>
        <w:t>evolved into</w:t>
      </w:r>
      <w:r w:rsidR="00AE657A">
        <w:rPr>
          <w:rFonts w:ascii="Tahoma" w:hAnsi="Tahoma" w:cs="Tahoma"/>
        </w:rPr>
        <w:t>:</w:t>
      </w:r>
    </w:p>
    <w:p w14:paraId="4E881DA9" w14:textId="301DD882" w:rsidR="00AE657A" w:rsidRDefault="00CB7100" w:rsidP="00AE657A">
      <w:pPr>
        <w:pStyle w:val="ListParagraph"/>
        <w:numPr>
          <w:ilvl w:val="0"/>
          <w:numId w:val="9"/>
        </w:numPr>
        <w:rPr>
          <w:rFonts w:ascii="Tahoma" w:hAnsi="Tahoma" w:cs="Tahoma"/>
        </w:rPr>
      </w:pPr>
      <w:r w:rsidRPr="00AE657A">
        <w:rPr>
          <w:rFonts w:ascii="Tahoma" w:hAnsi="Tahoma" w:cs="Tahoma"/>
        </w:rPr>
        <w:t>maintaining the work on developing self-regulation</w:t>
      </w:r>
      <w:r w:rsidR="001D065F" w:rsidRPr="00AE657A">
        <w:rPr>
          <w:rFonts w:ascii="Tahoma" w:hAnsi="Tahoma" w:cs="Tahoma"/>
        </w:rPr>
        <w:t xml:space="preserve"> but now in whole classes of children. </w:t>
      </w:r>
    </w:p>
    <w:p w14:paraId="455F950B" w14:textId="5B576817" w:rsidR="00F7769D" w:rsidRPr="00296BA4" w:rsidRDefault="001D065F" w:rsidP="00296BA4">
      <w:pPr>
        <w:pStyle w:val="ListParagraph"/>
        <w:numPr>
          <w:ilvl w:val="0"/>
          <w:numId w:val="9"/>
        </w:numPr>
        <w:rPr>
          <w:rFonts w:ascii="Tahoma" w:hAnsi="Tahoma" w:cs="Tahoma"/>
        </w:rPr>
      </w:pPr>
      <w:r w:rsidRPr="00AE657A">
        <w:rPr>
          <w:rFonts w:ascii="Tahoma" w:hAnsi="Tahoma" w:cs="Tahoma"/>
        </w:rPr>
        <w:t xml:space="preserve">the production of staff </w:t>
      </w:r>
      <w:r w:rsidR="00AE657A">
        <w:rPr>
          <w:rFonts w:ascii="Tahoma" w:hAnsi="Tahoma" w:cs="Tahoma"/>
        </w:rPr>
        <w:t xml:space="preserve">and parent </w:t>
      </w:r>
      <w:r w:rsidRPr="00AE657A">
        <w:rPr>
          <w:rFonts w:ascii="Tahoma" w:hAnsi="Tahoma" w:cs="Tahoma"/>
        </w:rPr>
        <w:t>training materials</w:t>
      </w:r>
      <w:r w:rsidR="00AE657A">
        <w:rPr>
          <w:rFonts w:ascii="Tahoma" w:hAnsi="Tahoma" w:cs="Tahoma"/>
        </w:rPr>
        <w:t xml:space="preserve"> to support </w:t>
      </w:r>
      <w:r w:rsidR="00296BA4">
        <w:rPr>
          <w:rFonts w:ascii="Tahoma" w:hAnsi="Tahoma" w:cs="Tahoma"/>
        </w:rPr>
        <w:t>a more holistic approach for children’s self-regulation.</w:t>
      </w:r>
    </w:p>
    <w:p w14:paraId="6D0C1DC1" w14:textId="190B7803" w:rsidR="00F7769D" w:rsidRPr="00EA62D7" w:rsidRDefault="002A6710" w:rsidP="00F7769D">
      <w:pPr>
        <w:rPr>
          <w:rFonts w:ascii="Tahoma" w:hAnsi="Tahoma" w:cs="Tahoma"/>
        </w:rPr>
      </w:pPr>
      <w:r>
        <w:rPr>
          <w:rFonts w:ascii="Tahoma" w:hAnsi="Tahoma" w:cs="Tahoma"/>
        </w:rPr>
        <w:t>I</w:t>
      </w:r>
      <w:r w:rsidR="00F7769D" w:rsidRPr="00EA62D7">
        <w:rPr>
          <w:rFonts w:ascii="Tahoma" w:hAnsi="Tahoma" w:cs="Tahoma"/>
        </w:rPr>
        <w:t xml:space="preserve">n the </w:t>
      </w:r>
      <w:r>
        <w:rPr>
          <w:rFonts w:ascii="Tahoma" w:hAnsi="Tahoma" w:cs="Tahoma"/>
        </w:rPr>
        <w:t>second</w:t>
      </w:r>
      <w:r w:rsidR="00F7769D" w:rsidRPr="00EA62D7">
        <w:rPr>
          <w:rFonts w:ascii="Tahoma" w:hAnsi="Tahoma" w:cs="Tahoma"/>
        </w:rPr>
        <w:t xml:space="preserve"> year </w:t>
      </w:r>
      <w:r>
        <w:rPr>
          <w:rFonts w:ascii="Tahoma" w:hAnsi="Tahoma" w:cs="Tahoma"/>
        </w:rPr>
        <w:t>our</w:t>
      </w:r>
      <w:r w:rsidR="00F7769D" w:rsidRPr="00EA62D7">
        <w:rPr>
          <w:rFonts w:ascii="Tahoma" w:hAnsi="Tahoma" w:cs="Tahoma"/>
        </w:rPr>
        <w:t xml:space="preserve"> research question</w:t>
      </w:r>
      <w:r>
        <w:rPr>
          <w:rFonts w:ascii="Tahoma" w:hAnsi="Tahoma" w:cs="Tahoma"/>
        </w:rPr>
        <w:t xml:space="preserve"> was extended to become:</w:t>
      </w:r>
    </w:p>
    <w:p w14:paraId="04DE74CC" w14:textId="18C3C245" w:rsidR="00F7769D" w:rsidRDefault="00F7769D" w:rsidP="00F7769D">
      <w:pPr>
        <w:jc w:val="center"/>
        <w:rPr>
          <w:rFonts w:ascii="Tahoma" w:hAnsi="Tahoma" w:cs="Tahoma"/>
          <w:b/>
          <w:i/>
          <w:color w:val="0000FF"/>
          <w:sz w:val="24"/>
          <w:szCs w:val="24"/>
        </w:rPr>
      </w:pPr>
      <w:r w:rsidRPr="00870615">
        <w:rPr>
          <w:rFonts w:ascii="Tahoma" w:hAnsi="Tahoma" w:cs="Tahoma"/>
          <w:b/>
          <w:i/>
          <w:color w:val="0000FF"/>
          <w:sz w:val="24"/>
          <w:szCs w:val="24"/>
        </w:rPr>
        <w:t xml:space="preserve">How do we develop </w:t>
      </w:r>
      <w:r w:rsidR="002A6710">
        <w:rPr>
          <w:rFonts w:ascii="Tahoma" w:hAnsi="Tahoma" w:cs="Tahoma"/>
          <w:b/>
          <w:i/>
          <w:color w:val="0000FF"/>
          <w:sz w:val="24"/>
          <w:szCs w:val="24"/>
        </w:rPr>
        <w:t xml:space="preserve">and embed </w:t>
      </w:r>
      <w:r w:rsidRPr="00870615">
        <w:rPr>
          <w:rFonts w:ascii="Tahoma" w:hAnsi="Tahoma" w:cs="Tahoma"/>
          <w:b/>
          <w:i/>
          <w:color w:val="0000FF"/>
          <w:sz w:val="24"/>
          <w:szCs w:val="24"/>
        </w:rPr>
        <w:t>self-regulation in children?</w:t>
      </w:r>
    </w:p>
    <w:p w14:paraId="29008D63" w14:textId="77777777" w:rsidR="009903B0" w:rsidRPr="00870615" w:rsidRDefault="009903B0" w:rsidP="00F7769D">
      <w:pPr>
        <w:jc w:val="center"/>
        <w:rPr>
          <w:rFonts w:ascii="Tahoma" w:hAnsi="Tahoma" w:cs="Tahoma"/>
          <w:b/>
          <w:i/>
          <w:color w:val="0000FF"/>
          <w:sz w:val="24"/>
          <w:szCs w:val="24"/>
        </w:rPr>
      </w:pPr>
    </w:p>
    <w:p w14:paraId="65335700" w14:textId="77777777" w:rsidR="00F7769D" w:rsidRPr="00955B6A" w:rsidRDefault="00F7769D" w:rsidP="00F7769D">
      <w:pPr>
        <w:pStyle w:val="ListParagraph"/>
        <w:numPr>
          <w:ilvl w:val="0"/>
          <w:numId w:val="6"/>
        </w:numPr>
        <w:rPr>
          <w:rFonts w:ascii="Tahoma" w:hAnsi="Tahoma" w:cs="Tahoma"/>
          <w:b/>
          <w:color w:val="0000FF"/>
          <w:sz w:val="24"/>
          <w:szCs w:val="24"/>
        </w:rPr>
      </w:pPr>
      <w:r w:rsidRPr="00955B6A">
        <w:rPr>
          <w:rFonts w:ascii="Tahoma" w:hAnsi="Tahoma" w:cs="Tahoma"/>
          <w:b/>
          <w:color w:val="0000FF"/>
          <w:sz w:val="24"/>
          <w:szCs w:val="24"/>
        </w:rPr>
        <w:t>Involvement and Methodology</w:t>
      </w:r>
    </w:p>
    <w:p w14:paraId="7D9D913C" w14:textId="20ED962F" w:rsidR="00F7769D" w:rsidRPr="00EA62D7" w:rsidRDefault="00F7769D" w:rsidP="00F7769D">
      <w:pPr>
        <w:rPr>
          <w:rFonts w:ascii="Tahoma" w:hAnsi="Tahoma" w:cs="Tahoma"/>
        </w:rPr>
      </w:pPr>
      <w:r w:rsidRPr="00EA62D7">
        <w:rPr>
          <w:rFonts w:ascii="Tahoma" w:hAnsi="Tahoma" w:cs="Tahoma"/>
        </w:rPr>
        <w:t xml:space="preserve">The following teachers and schools </w:t>
      </w:r>
      <w:r w:rsidR="009903B0">
        <w:rPr>
          <w:rFonts w:ascii="Tahoma" w:hAnsi="Tahoma" w:cs="Tahoma"/>
        </w:rPr>
        <w:t>were</w:t>
      </w:r>
      <w:r w:rsidRPr="00EA62D7">
        <w:rPr>
          <w:rFonts w:ascii="Tahoma" w:hAnsi="Tahoma" w:cs="Tahoma"/>
        </w:rPr>
        <w:t xml:space="preserve"> involved in the project in its </w:t>
      </w:r>
      <w:r w:rsidR="009903B0">
        <w:rPr>
          <w:rFonts w:ascii="Tahoma" w:hAnsi="Tahoma" w:cs="Tahoma"/>
        </w:rPr>
        <w:t>second</w:t>
      </w:r>
      <w:r w:rsidRPr="00EA62D7">
        <w:rPr>
          <w:rFonts w:ascii="Tahoma" w:hAnsi="Tahoma" w:cs="Tahoma"/>
        </w:rPr>
        <w:t xml:space="preserve"> year:</w:t>
      </w:r>
    </w:p>
    <w:p w14:paraId="20D99CC4" w14:textId="77777777" w:rsidR="00F7769D" w:rsidRPr="00EA62D7" w:rsidRDefault="00F7769D" w:rsidP="00F7769D">
      <w:pPr>
        <w:pStyle w:val="ListParagraph"/>
        <w:numPr>
          <w:ilvl w:val="0"/>
          <w:numId w:val="2"/>
        </w:numPr>
        <w:rPr>
          <w:rFonts w:ascii="Tahoma" w:hAnsi="Tahoma" w:cs="Tahoma"/>
        </w:rPr>
      </w:pPr>
      <w:r w:rsidRPr="00EA62D7">
        <w:rPr>
          <w:rFonts w:ascii="Tahoma" w:hAnsi="Tahoma" w:cs="Tahoma"/>
        </w:rPr>
        <w:t>Janice Harris (Assistant Head, SLE, Early Years Lead): Torrington Bluecoat Primary and Early Years Centre of Excellence.</w:t>
      </w:r>
    </w:p>
    <w:p w14:paraId="575FC951" w14:textId="77777777" w:rsidR="00F7769D" w:rsidRPr="00EA62D7" w:rsidRDefault="00F7769D" w:rsidP="00F7769D">
      <w:pPr>
        <w:pStyle w:val="ListParagraph"/>
        <w:numPr>
          <w:ilvl w:val="0"/>
          <w:numId w:val="2"/>
        </w:numPr>
        <w:rPr>
          <w:rFonts w:ascii="Tahoma" w:hAnsi="Tahoma" w:cs="Tahoma"/>
        </w:rPr>
      </w:pPr>
      <w:r w:rsidRPr="00EA62D7">
        <w:rPr>
          <w:rFonts w:ascii="Tahoma" w:hAnsi="Tahoma" w:cs="Tahoma"/>
        </w:rPr>
        <w:t>Lisa Broad (Early Years Lead, SLE)                          : St. Peters Primary, Budleigh.</w:t>
      </w:r>
    </w:p>
    <w:p w14:paraId="7DC261CA" w14:textId="77777777" w:rsidR="00F7769D" w:rsidRPr="00EA62D7" w:rsidRDefault="00F7769D" w:rsidP="00F7769D">
      <w:pPr>
        <w:pStyle w:val="ListParagraph"/>
        <w:numPr>
          <w:ilvl w:val="0"/>
          <w:numId w:val="2"/>
        </w:numPr>
        <w:rPr>
          <w:rFonts w:ascii="Tahoma" w:hAnsi="Tahoma" w:cs="Tahoma"/>
        </w:rPr>
      </w:pPr>
      <w:r w:rsidRPr="00EA62D7">
        <w:rPr>
          <w:rFonts w:ascii="Tahoma" w:hAnsi="Tahoma" w:cs="Tahoma"/>
        </w:rPr>
        <w:t>Keith Smithers (Early Years Lead, SLE)                    : Elburton Primary, Plymouth.</w:t>
      </w:r>
    </w:p>
    <w:p w14:paraId="020A20A0" w14:textId="77777777" w:rsidR="00F7769D" w:rsidRPr="00EA62D7" w:rsidRDefault="00F7769D" w:rsidP="00F7769D">
      <w:pPr>
        <w:rPr>
          <w:rFonts w:ascii="Tahoma" w:hAnsi="Tahoma" w:cs="Tahoma"/>
        </w:rPr>
      </w:pPr>
    </w:p>
    <w:p w14:paraId="599250D2" w14:textId="4AD6A0D9" w:rsidR="00F7769D" w:rsidRPr="00EA62D7" w:rsidRDefault="00F7769D" w:rsidP="00F7769D">
      <w:pPr>
        <w:rPr>
          <w:rFonts w:ascii="Tahoma" w:hAnsi="Tahoma" w:cs="Tahoma"/>
        </w:rPr>
      </w:pPr>
      <w:r w:rsidRPr="00EA62D7">
        <w:rPr>
          <w:rFonts w:ascii="Tahoma" w:hAnsi="Tahoma" w:cs="Tahoma"/>
        </w:rPr>
        <w:t>All teachers contributed to the design and development of the research</w:t>
      </w:r>
      <w:r w:rsidR="00C138D2">
        <w:rPr>
          <w:rFonts w:ascii="Tahoma" w:hAnsi="Tahoma" w:cs="Tahoma"/>
        </w:rPr>
        <w:t>.</w:t>
      </w:r>
    </w:p>
    <w:p w14:paraId="5647CBD2" w14:textId="77777777" w:rsidR="005668FF" w:rsidRDefault="00F7769D" w:rsidP="00F7769D">
      <w:pPr>
        <w:rPr>
          <w:rFonts w:ascii="Tahoma" w:hAnsi="Tahoma" w:cs="Tahoma"/>
        </w:rPr>
      </w:pPr>
      <w:r w:rsidRPr="00EA62D7">
        <w:rPr>
          <w:rFonts w:ascii="Tahoma" w:hAnsi="Tahoma" w:cs="Tahoma"/>
        </w:rPr>
        <w:t xml:space="preserve">A baseline was applied to all children within </w:t>
      </w:r>
      <w:r w:rsidR="00AE1C4D">
        <w:rPr>
          <w:rFonts w:ascii="Tahoma" w:hAnsi="Tahoma" w:cs="Tahoma"/>
        </w:rPr>
        <w:t xml:space="preserve">7 </w:t>
      </w:r>
      <w:r w:rsidRPr="00EA62D7">
        <w:rPr>
          <w:rFonts w:ascii="Tahoma" w:hAnsi="Tahoma" w:cs="Tahoma"/>
        </w:rPr>
        <w:t>classes in the Autumn of 201</w:t>
      </w:r>
      <w:r w:rsidR="00AE1C4D">
        <w:rPr>
          <w:rFonts w:ascii="Tahoma" w:hAnsi="Tahoma" w:cs="Tahoma"/>
        </w:rPr>
        <w:t>8</w:t>
      </w:r>
      <w:r w:rsidRPr="00EA62D7">
        <w:rPr>
          <w:rFonts w:ascii="Tahoma" w:hAnsi="Tahoma" w:cs="Tahoma"/>
        </w:rPr>
        <w:t>.</w:t>
      </w:r>
      <w:r w:rsidR="00AE1C4D">
        <w:rPr>
          <w:rFonts w:ascii="Tahoma" w:hAnsi="Tahoma" w:cs="Tahoma"/>
        </w:rPr>
        <w:t xml:space="preserve"> (</w:t>
      </w:r>
      <w:r w:rsidR="008A6FA3">
        <w:rPr>
          <w:rFonts w:ascii="Tahoma" w:hAnsi="Tahoma" w:cs="Tahoma"/>
        </w:rPr>
        <w:t xml:space="preserve">2 Y1 classes and 2 </w:t>
      </w:r>
      <w:r w:rsidR="00484634">
        <w:rPr>
          <w:rFonts w:ascii="Tahoma" w:hAnsi="Tahoma" w:cs="Tahoma"/>
        </w:rPr>
        <w:t>Foundation</w:t>
      </w:r>
      <w:r w:rsidR="008A6FA3">
        <w:rPr>
          <w:rFonts w:ascii="Tahoma" w:hAnsi="Tahoma" w:cs="Tahoma"/>
        </w:rPr>
        <w:t xml:space="preserve"> classes </w:t>
      </w:r>
      <w:r w:rsidR="00484634">
        <w:rPr>
          <w:rFonts w:ascii="Tahoma" w:hAnsi="Tahoma" w:cs="Tahoma"/>
        </w:rPr>
        <w:t xml:space="preserve">in Torrington, 2 Foundation classes in Elburton and 1 Foundation class in </w:t>
      </w:r>
      <w:r w:rsidR="0051247F">
        <w:rPr>
          <w:rFonts w:ascii="Tahoma" w:hAnsi="Tahoma" w:cs="Tahoma"/>
        </w:rPr>
        <w:t xml:space="preserve">St Peters. </w:t>
      </w:r>
      <w:r w:rsidR="00BF115C">
        <w:rPr>
          <w:rFonts w:ascii="Tahoma" w:hAnsi="Tahoma" w:cs="Tahoma"/>
        </w:rPr>
        <w:t>(</w:t>
      </w:r>
      <w:r w:rsidR="00437C7F">
        <w:rPr>
          <w:rFonts w:ascii="Tahoma" w:hAnsi="Tahoma" w:cs="Tahoma"/>
        </w:rPr>
        <w:t>In addition, Elburton used the approach to support a school wide self-relation approach</w:t>
      </w:r>
      <w:r w:rsidR="00456B07">
        <w:rPr>
          <w:rFonts w:ascii="Tahoma" w:hAnsi="Tahoma" w:cs="Tahoma"/>
        </w:rPr>
        <w:t xml:space="preserve"> to manging behaviours.</w:t>
      </w:r>
      <w:r w:rsidR="00484634">
        <w:rPr>
          <w:rFonts w:ascii="Tahoma" w:hAnsi="Tahoma" w:cs="Tahoma"/>
        </w:rPr>
        <w:t xml:space="preserve"> </w:t>
      </w:r>
      <w:r w:rsidR="00456B07">
        <w:rPr>
          <w:rFonts w:ascii="Tahoma" w:hAnsi="Tahoma" w:cs="Tahoma"/>
        </w:rPr>
        <w:t>No data was used to inform this a</w:t>
      </w:r>
      <w:r w:rsidR="00BF115C">
        <w:rPr>
          <w:rFonts w:ascii="Tahoma" w:hAnsi="Tahoma" w:cs="Tahoma"/>
        </w:rPr>
        <w:t>spect</w:t>
      </w:r>
      <w:r w:rsidR="00456B07">
        <w:rPr>
          <w:rFonts w:ascii="Tahoma" w:hAnsi="Tahoma" w:cs="Tahoma"/>
        </w:rPr>
        <w:t xml:space="preserve"> of their work</w:t>
      </w:r>
      <w:r w:rsidR="00BF115C">
        <w:rPr>
          <w:rFonts w:ascii="Tahoma" w:hAnsi="Tahoma" w:cs="Tahoma"/>
        </w:rPr>
        <w:t xml:space="preserve"> but this will be available next year.)</w:t>
      </w:r>
      <w:r w:rsidRPr="00EA62D7">
        <w:rPr>
          <w:rFonts w:ascii="Tahoma" w:hAnsi="Tahoma" w:cs="Tahoma"/>
        </w:rPr>
        <w:t xml:space="preserve"> This was informed by a screen (developed from the work of </w:t>
      </w:r>
      <w:proofErr w:type="spellStart"/>
      <w:r w:rsidRPr="00EA62D7">
        <w:rPr>
          <w:rFonts w:ascii="Tahoma" w:hAnsi="Tahoma" w:cs="Tahoma"/>
        </w:rPr>
        <w:t>Volckaerts</w:t>
      </w:r>
      <w:proofErr w:type="spellEnd"/>
      <w:r w:rsidRPr="00EA62D7">
        <w:rPr>
          <w:rFonts w:ascii="Tahoma" w:hAnsi="Tahoma" w:cs="Tahoma"/>
        </w:rPr>
        <w:t xml:space="preserve">), the </w:t>
      </w:r>
      <w:proofErr w:type="spellStart"/>
      <w:r w:rsidRPr="00EA62D7">
        <w:rPr>
          <w:rFonts w:ascii="Tahoma" w:hAnsi="Tahoma" w:cs="Tahoma"/>
        </w:rPr>
        <w:t>Conners</w:t>
      </w:r>
      <w:proofErr w:type="spellEnd"/>
      <w:r w:rsidRPr="00EA62D7">
        <w:rPr>
          <w:rFonts w:ascii="Tahoma" w:hAnsi="Tahoma" w:cs="Tahoma"/>
        </w:rPr>
        <w:t xml:space="preserve"> Behaviour Ratings scales, </w:t>
      </w:r>
      <w:proofErr w:type="spellStart"/>
      <w:r w:rsidRPr="00EA62D7">
        <w:rPr>
          <w:rFonts w:ascii="Tahoma" w:hAnsi="Tahoma" w:cs="Tahoma"/>
        </w:rPr>
        <w:t>Leuvens</w:t>
      </w:r>
      <w:proofErr w:type="spellEnd"/>
      <w:r w:rsidRPr="00EA62D7">
        <w:rPr>
          <w:rFonts w:ascii="Tahoma" w:hAnsi="Tahoma" w:cs="Tahoma"/>
        </w:rPr>
        <w:t xml:space="preserve"> scale of involvement, What to expect when? Guidance and Early Learning Goals.  </w:t>
      </w:r>
      <w:r w:rsidR="003920C5">
        <w:rPr>
          <w:rFonts w:ascii="Tahoma" w:hAnsi="Tahoma" w:cs="Tahoma"/>
        </w:rPr>
        <w:t>(See appendix 1) Baseli</w:t>
      </w:r>
      <w:r w:rsidR="00E07625">
        <w:rPr>
          <w:rFonts w:ascii="Tahoma" w:hAnsi="Tahoma" w:cs="Tahoma"/>
        </w:rPr>
        <w:t>ne PSHE</w:t>
      </w:r>
      <w:r w:rsidR="003920C5">
        <w:rPr>
          <w:rFonts w:ascii="Tahoma" w:hAnsi="Tahoma" w:cs="Tahoma"/>
        </w:rPr>
        <w:t xml:space="preserve"> ELG </w:t>
      </w:r>
      <w:r w:rsidR="00E07625">
        <w:rPr>
          <w:rFonts w:ascii="Tahoma" w:hAnsi="Tahoma" w:cs="Tahoma"/>
        </w:rPr>
        <w:t xml:space="preserve">assessments were also </w:t>
      </w:r>
      <w:r w:rsidR="0067039E">
        <w:rPr>
          <w:rFonts w:ascii="Tahoma" w:hAnsi="Tahoma" w:cs="Tahoma"/>
        </w:rPr>
        <w:t>taken during the first half term. Both screens and ELG assessments were moderated during the summer term process</w:t>
      </w:r>
      <w:r w:rsidR="005668FF">
        <w:rPr>
          <w:rFonts w:ascii="Tahoma" w:hAnsi="Tahoma" w:cs="Tahoma"/>
        </w:rPr>
        <w:t xml:space="preserve"> on GLD.</w:t>
      </w:r>
      <w:r w:rsidR="003920C5">
        <w:rPr>
          <w:rFonts w:ascii="Tahoma" w:hAnsi="Tahoma" w:cs="Tahoma"/>
        </w:rPr>
        <w:t xml:space="preserve">  </w:t>
      </w:r>
    </w:p>
    <w:p w14:paraId="5D33790F" w14:textId="4DEE9E9D" w:rsidR="00F7769D" w:rsidRPr="00EA62D7" w:rsidRDefault="00F7769D" w:rsidP="00F7769D">
      <w:pPr>
        <w:rPr>
          <w:rFonts w:ascii="Tahoma" w:hAnsi="Tahoma" w:cs="Tahoma"/>
        </w:rPr>
      </w:pPr>
      <w:r w:rsidRPr="00EA62D7">
        <w:rPr>
          <w:rFonts w:ascii="Tahoma" w:hAnsi="Tahoma" w:cs="Tahoma"/>
        </w:rPr>
        <w:t>It is recognised that in any small scale action research project and due to the nature of classroom research that findings will always need to be made tentatively and with the acknowledgement that other external factors are impossible to exclude.</w:t>
      </w:r>
    </w:p>
    <w:p w14:paraId="21DB00A0" w14:textId="77777777" w:rsidR="00F7769D" w:rsidRPr="00955B6A" w:rsidRDefault="00F7769D" w:rsidP="00F7769D">
      <w:pPr>
        <w:pStyle w:val="ListParagraph"/>
        <w:numPr>
          <w:ilvl w:val="0"/>
          <w:numId w:val="6"/>
        </w:numPr>
        <w:rPr>
          <w:rFonts w:ascii="Tahoma" w:hAnsi="Tahoma" w:cs="Tahoma"/>
          <w:b/>
          <w:color w:val="0000FF"/>
          <w:sz w:val="24"/>
          <w:szCs w:val="24"/>
        </w:rPr>
      </w:pPr>
      <w:r w:rsidRPr="00955B6A">
        <w:rPr>
          <w:rFonts w:ascii="Tahoma" w:hAnsi="Tahoma" w:cs="Tahoma"/>
          <w:b/>
          <w:color w:val="0000FF"/>
          <w:sz w:val="24"/>
          <w:szCs w:val="24"/>
        </w:rPr>
        <w:lastRenderedPageBreak/>
        <w:t>Developing Potential Strategies for Self-Regulation</w:t>
      </w:r>
    </w:p>
    <w:p w14:paraId="69B3C8B9" w14:textId="73EF4681" w:rsidR="00F7769D" w:rsidRDefault="00D12B11" w:rsidP="00F7769D">
      <w:pPr>
        <w:rPr>
          <w:rFonts w:ascii="Tahoma" w:hAnsi="Tahoma" w:cs="Tahoma"/>
          <w:sz w:val="24"/>
          <w:szCs w:val="24"/>
        </w:rPr>
      </w:pPr>
      <w:r>
        <w:rPr>
          <w:rFonts w:ascii="Tahoma" w:hAnsi="Tahoma" w:cs="Tahoma"/>
          <w:sz w:val="24"/>
          <w:szCs w:val="24"/>
        </w:rPr>
        <w:t>During the first year the research group had</w:t>
      </w:r>
      <w:r w:rsidR="00F7769D" w:rsidRPr="00EA62D7">
        <w:rPr>
          <w:rFonts w:ascii="Tahoma" w:hAnsi="Tahoma" w:cs="Tahoma"/>
          <w:sz w:val="24"/>
          <w:szCs w:val="24"/>
        </w:rPr>
        <w:t xml:space="preserve"> developed a number of strategies to enable children to have greater understanding and ability to self-regulate. Importantly these broke down inhibitory controls into 4 different elements. The use of children’s language, characters and stories became a central vehicle to enable children to self-regulate and articulate their control.</w:t>
      </w:r>
      <w:r w:rsidR="00D00808">
        <w:rPr>
          <w:rFonts w:ascii="Tahoma" w:hAnsi="Tahoma" w:cs="Tahoma"/>
          <w:sz w:val="24"/>
          <w:szCs w:val="24"/>
        </w:rPr>
        <w:t xml:space="preserve"> </w:t>
      </w:r>
    </w:p>
    <w:p w14:paraId="31284FCD" w14:textId="77777777" w:rsidR="00F7769D" w:rsidRPr="00EA62D7" w:rsidRDefault="00F7769D" w:rsidP="00F7769D">
      <w:pPr>
        <w:pStyle w:val="ListParagraph"/>
        <w:numPr>
          <w:ilvl w:val="0"/>
          <w:numId w:val="3"/>
        </w:numPr>
        <w:rPr>
          <w:rFonts w:ascii="Tahoma" w:hAnsi="Tahoma" w:cs="Tahoma"/>
          <w:sz w:val="24"/>
          <w:szCs w:val="24"/>
        </w:rPr>
      </w:pPr>
      <w:r w:rsidRPr="00EA62D7">
        <w:rPr>
          <w:rFonts w:ascii="Tahoma" w:hAnsi="Tahoma" w:cs="Tahoma"/>
          <w:sz w:val="24"/>
          <w:szCs w:val="24"/>
        </w:rPr>
        <w:t>Characters</w:t>
      </w:r>
    </w:p>
    <w:tbl>
      <w:tblPr>
        <w:tblStyle w:val="TableGrid"/>
        <w:tblW w:w="0" w:type="auto"/>
        <w:tblInd w:w="720" w:type="dxa"/>
        <w:tblLook w:val="04A0" w:firstRow="1" w:lastRow="0" w:firstColumn="1" w:lastColumn="0" w:noHBand="0" w:noVBand="1"/>
      </w:tblPr>
      <w:tblGrid>
        <w:gridCol w:w="3319"/>
        <w:gridCol w:w="3296"/>
        <w:gridCol w:w="3312"/>
        <w:gridCol w:w="3301"/>
      </w:tblGrid>
      <w:tr w:rsidR="00F7769D" w14:paraId="1A03179C" w14:textId="77777777" w:rsidTr="00F01C09">
        <w:trPr>
          <w:trHeight w:val="2173"/>
        </w:trPr>
        <w:tc>
          <w:tcPr>
            <w:tcW w:w="3319" w:type="dxa"/>
          </w:tcPr>
          <w:p w14:paraId="728A4935" w14:textId="77777777" w:rsidR="00F7769D" w:rsidRDefault="00F7769D" w:rsidP="00A63063">
            <w:pPr>
              <w:pStyle w:val="ListParagraph"/>
              <w:ind w:left="0"/>
              <w:jc w:val="center"/>
              <w:rPr>
                <w:rFonts w:ascii="Tahoma" w:hAnsi="Tahoma" w:cs="Tahoma"/>
                <w:color w:val="0000FF"/>
                <w:sz w:val="24"/>
                <w:szCs w:val="24"/>
              </w:rPr>
            </w:pPr>
            <w:r w:rsidRPr="00EA719A">
              <w:rPr>
                <w:rFonts w:ascii="Tahoma" w:hAnsi="Tahoma" w:cs="Tahoma"/>
                <w:noProof/>
                <w:color w:val="0000FF"/>
                <w:sz w:val="24"/>
                <w:szCs w:val="24"/>
                <w:lang w:eastAsia="en-GB"/>
              </w:rPr>
              <w:drawing>
                <wp:inline distT="0" distB="0" distL="0" distR="0" wp14:anchorId="556E4086" wp14:editId="01AE45E7">
                  <wp:extent cx="1085850" cy="1248728"/>
                  <wp:effectExtent l="0" t="0" r="0" b="8890"/>
                  <wp:docPr id="71" name="Picture 71" descr="C:\Users\Andy\OneDrive\Andy Ogden Backup\Andy Ogden\EYFS\Research\Executive Function\Materials and Resources\Inhibition\sammy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OneDrive\Andy Ogden Backup\Andy Ogden\EYFS\Research\Executive Function\Materials and Resources\Inhibition\sammy st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6976" cy="1261523"/>
                          </a:xfrm>
                          <a:prstGeom prst="rect">
                            <a:avLst/>
                          </a:prstGeom>
                          <a:noFill/>
                          <a:ln>
                            <a:noFill/>
                          </a:ln>
                        </pic:spPr>
                      </pic:pic>
                    </a:graphicData>
                  </a:graphic>
                </wp:inline>
              </w:drawing>
            </w:r>
          </w:p>
          <w:p w14:paraId="3E275903" w14:textId="77777777" w:rsidR="00F7769D" w:rsidRDefault="00F7769D" w:rsidP="00A63063">
            <w:pPr>
              <w:pStyle w:val="ListParagraph"/>
              <w:ind w:left="0"/>
              <w:rPr>
                <w:rFonts w:ascii="Tahoma" w:hAnsi="Tahoma" w:cs="Tahoma"/>
                <w:color w:val="0000FF"/>
                <w:sz w:val="24"/>
                <w:szCs w:val="24"/>
              </w:rPr>
            </w:pPr>
          </w:p>
        </w:tc>
        <w:tc>
          <w:tcPr>
            <w:tcW w:w="3296" w:type="dxa"/>
          </w:tcPr>
          <w:p w14:paraId="068E8B28" w14:textId="77777777" w:rsidR="00F7769D" w:rsidRDefault="00F7769D" w:rsidP="00A63063">
            <w:pPr>
              <w:pStyle w:val="ListParagraph"/>
              <w:ind w:left="0"/>
              <w:jc w:val="center"/>
              <w:rPr>
                <w:rFonts w:ascii="Tahoma" w:hAnsi="Tahoma" w:cs="Tahoma"/>
                <w:color w:val="0000FF"/>
                <w:sz w:val="24"/>
                <w:szCs w:val="24"/>
              </w:rPr>
            </w:pPr>
            <w:r w:rsidRPr="00EA719A">
              <w:rPr>
                <w:rFonts w:ascii="Tahoma" w:hAnsi="Tahoma" w:cs="Tahoma"/>
                <w:noProof/>
                <w:color w:val="0000FF"/>
                <w:sz w:val="24"/>
                <w:szCs w:val="24"/>
                <w:lang w:eastAsia="en-GB"/>
              </w:rPr>
              <w:drawing>
                <wp:inline distT="0" distB="0" distL="0" distR="0" wp14:anchorId="15BC4DA4" wp14:editId="73FB5230">
                  <wp:extent cx="790575" cy="1300254"/>
                  <wp:effectExtent l="0" t="0" r="0" b="0"/>
                  <wp:docPr id="70" name="Picture 70" descr="C:\Users\Andy\OneDrive\Andy Ogden Backup\Andy Ogden\EYFS\Research\Executive Function\Materials and Resources\Inhibition\Charlie Ch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OneDrive\Andy Ogden Backup\Andy Ogden\EYFS\Research\Executive Function\Materials and Resources\Inhibition\Charlie Choi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5744" cy="1325202"/>
                          </a:xfrm>
                          <a:prstGeom prst="rect">
                            <a:avLst/>
                          </a:prstGeom>
                          <a:noFill/>
                          <a:ln>
                            <a:noFill/>
                          </a:ln>
                        </pic:spPr>
                      </pic:pic>
                    </a:graphicData>
                  </a:graphic>
                </wp:inline>
              </w:drawing>
            </w:r>
          </w:p>
        </w:tc>
        <w:tc>
          <w:tcPr>
            <w:tcW w:w="3312" w:type="dxa"/>
          </w:tcPr>
          <w:p w14:paraId="257D2073" w14:textId="77777777" w:rsidR="00F7769D" w:rsidRDefault="00F7769D" w:rsidP="00A63063">
            <w:pPr>
              <w:pStyle w:val="ListParagraph"/>
              <w:ind w:left="0"/>
              <w:jc w:val="center"/>
              <w:rPr>
                <w:rFonts w:ascii="Tahoma" w:hAnsi="Tahoma" w:cs="Tahoma"/>
                <w:color w:val="0000FF"/>
                <w:sz w:val="24"/>
                <w:szCs w:val="24"/>
              </w:rPr>
            </w:pPr>
            <w:r w:rsidRPr="00EA719A">
              <w:rPr>
                <w:rFonts w:ascii="Tahoma" w:hAnsi="Tahoma" w:cs="Tahoma"/>
                <w:noProof/>
                <w:color w:val="0000FF"/>
                <w:sz w:val="24"/>
                <w:szCs w:val="24"/>
                <w:lang w:eastAsia="en-GB"/>
              </w:rPr>
              <w:drawing>
                <wp:inline distT="0" distB="0" distL="0" distR="0" wp14:anchorId="0B8CE278" wp14:editId="36D8BFC7">
                  <wp:extent cx="1047750" cy="1320079"/>
                  <wp:effectExtent l="0" t="0" r="0" b="0"/>
                  <wp:docPr id="73" name="Picture 73" descr="C:\Users\Andy\OneDrive\Andy Ogden Backup\Andy Ogden\EYFS\Research\Executive Function\Materials and Resources\Inhibition\Freddie 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OneDrive\Andy Ogden Backup\Andy Ogden\EYFS\Research\Executive Function\Materials and Resources\Inhibition\Freddie Foc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1358" cy="1337224"/>
                          </a:xfrm>
                          <a:prstGeom prst="rect">
                            <a:avLst/>
                          </a:prstGeom>
                          <a:noFill/>
                          <a:ln>
                            <a:noFill/>
                          </a:ln>
                        </pic:spPr>
                      </pic:pic>
                    </a:graphicData>
                  </a:graphic>
                </wp:inline>
              </w:drawing>
            </w:r>
          </w:p>
        </w:tc>
        <w:tc>
          <w:tcPr>
            <w:tcW w:w="3301" w:type="dxa"/>
          </w:tcPr>
          <w:p w14:paraId="4C52A7FB" w14:textId="77777777" w:rsidR="00F7769D" w:rsidRDefault="00F7769D" w:rsidP="00A63063">
            <w:pPr>
              <w:pStyle w:val="ListParagraph"/>
              <w:ind w:left="0"/>
              <w:jc w:val="center"/>
              <w:rPr>
                <w:rFonts w:ascii="Tahoma" w:hAnsi="Tahoma" w:cs="Tahoma"/>
                <w:color w:val="0000FF"/>
                <w:sz w:val="24"/>
                <w:szCs w:val="24"/>
              </w:rPr>
            </w:pPr>
            <w:r w:rsidRPr="00EA719A">
              <w:rPr>
                <w:rFonts w:ascii="Tahoma" w:hAnsi="Tahoma" w:cs="Tahoma"/>
                <w:noProof/>
                <w:color w:val="0000FF"/>
                <w:sz w:val="24"/>
                <w:szCs w:val="24"/>
                <w:lang w:eastAsia="en-GB"/>
              </w:rPr>
              <w:drawing>
                <wp:inline distT="0" distB="0" distL="0" distR="0" wp14:anchorId="34421940" wp14:editId="66CF6B90">
                  <wp:extent cx="981075" cy="1299003"/>
                  <wp:effectExtent l="0" t="0" r="0" b="0"/>
                  <wp:docPr id="72" name="Picture 72" descr="C:\Users\Andy\OneDrive\Andy Ogden Backup\Andy Ogden\EYFS\Research\Executive Function\Materials and Resources\Inhibition\Dani 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OneDrive\Andy Ogden Backup\Andy Ogden\EYFS\Research\Executive Function\Materials and Resources\Inhibition\Dani Dri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045" cy="1322796"/>
                          </a:xfrm>
                          <a:prstGeom prst="rect">
                            <a:avLst/>
                          </a:prstGeom>
                          <a:noFill/>
                          <a:ln>
                            <a:noFill/>
                          </a:ln>
                        </pic:spPr>
                      </pic:pic>
                    </a:graphicData>
                  </a:graphic>
                </wp:inline>
              </w:drawing>
            </w:r>
          </w:p>
        </w:tc>
      </w:tr>
      <w:tr w:rsidR="00F7769D" w14:paraId="425D744D" w14:textId="77777777" w:rsidTr="00F01C09">
        <w:trPr>
          <w:trHeight w:val="1146"/>
        </w:trPr>
        <w:tc>
          <w:tcPr>
            <w:tcW w:w="3319" w:type="dxa"/>
          </w:tcPr>
          <w:p w14:paraId="03AD83D5" w14:textId="77777777" w:rsidR="00F7769D" w:rsidRDefault="00F7769D" w:rsidP="00A63063">
            <w:pPr>
              <w:pStyle w:val="ListParagraph"/>
              <w:ind w:left="0"/>
              <w:jc w:val="center"/>
              <w:rPr>
                <w:rFonts w:ascii="Tahoma" w:hAnsi="Tahoma" w:cs="Tahoma"/>
                <w:noProof/>
                <w:color w:val="0000FF"/>
                <w:sz w:val="24"/>
                <w:szCs w:val="24"/>
                <w:lang w:eastAsia="en-GB"/>
              </w:rPr>
            </w:pPr>
            <w:r>
              <w:rPr>
                <w:rFonts w:ascii="Tahoma" w:hAnsi="Tahoma" w:cs="Tahoma"/>
                <w:noProof/>
                <w:color w:val="0000FF"/>
                <w:sz w:val="24"/>
                <w:szCs w:val="24"/>
                <w:lang w:eastAsia="en-GB"/>
              </w:rPr>
              <w:t>Inhibition of a Predominant Response</w:t>
            </w:r>
          </w:p>
          <w:p w14:paraId="32A732C9" w14:textId="77777777" w:rsidR="00F7769D" w:rsidRPr="00EA719A" w:rsidRDefault="00F7769D" w:rsidP="00A63063">
            <w:pPr>
              <w:pStyle w:val="ListParagraph"/>
              <w:ind w:left="0"/>
              <w:jc w:val="center"/>
              <w:rPr>
                <w:rFonts w:ascii="Tahoma" w:hAnsi="Tahoma" w:cs="Tahoma"/>
                <w:noProof/>
                <w:color w:val="0000FF"/>
                <w:sz w:val="24"/>
                <w:szCs w:val="24"/>
                <w:lang w:eastAsia="en-GB"/>
              </w:rPr>
            </w:pPr>
            <w:r>
              <w:rPr>
                <w:rFonts w:ascii="Tahoma" w:hAnsi="Tahoma" w:cs="Tahoma"/>
                <w:noProof/>
                <w:color w:val="0000FF"/>
                <w:sz w:val="24"/>
                <w:szCs w:val="24"/>
                <w:lang w:eastAsia="en-GB"/>
              </w:rPr>
              <w:t>(Before it happens)</w:t>
            </w:r>
          </w:p>
        </w:tc>
        <w:tc>
          <w:tcPr>
            <w:tcW w:w="3296" w:type="dxa"/>
          </w:tcPr>
          <w:p w14:paraId="53540988" w14:textId="77777777" w:rsidR="00F7769D" w:rsidRDefault="00F7769D" w:rsidP="00A63063">
            <w:pPr>
              <w:pStyle w:val="ListParagraph"/>
              <w:ind w:left="0"/>
              <w:jc w:val="center"/>
              <w:rPr>
                <w:rFonts w:ascii="Tahoma" w:hAnsi="Tahoma" w:cs="Tahoma"/>
                <w:noProof/>
                <w:color w:val="0000FF"/>
                <w:sz w:val="24"/>
                <w:szCs w:val="24"/>
                <w:lang w:eastAsia="en-GB"/>
              </w:rPr>
            </w:pPr>
            <w:r>
              <w:rPr>
                <w:rFonts w:ascii="Tahoma" w:hAnsi="Tahoma" w:cs="Tahoma"/>
                <w:noProof/>
                <w:color w:val="0000FF"/>
                <w:sz w:val="24"/>
                <w:szCs w:val="24"/>
                <w:lang w:eastAsia="en-GB"/>
              </w:rPr>
              <w:t>Interruption of an Ongoing Response</w:t>
            </w:r>
          </w:p>
          <w:p w14:paraId="59FE8F4E" w14:textId="77777777" w:rsidR="00F7769D" w:rsidRPr="00EA719A" w:rsidRDefault="00F7769D" w:rsidP="00A63063">
            <w:pPr>
              <w:pStyle w:val="ListParagraph"/>
              <w:ind w:left="0"/>
              <w:jc w:val="center"/>
              <w:rPr>
                <w:rFonts w:ascii="Tahoma" w:hAnsi="Tahoma" w:cs="Tahoma"/>
                <w:noProof/>
                <w:color w:val="0000FF"/>
                <w:sz w:val="24"/>
                <w:szCs w:val="24"/>
                <w:lang w:eastAsia="en-GB"/>
              </w:rPr>
            </w:pPr>
            <w:r>
              <w:rPr>
                <w:rFonts w:ascii="Tahoma" w:hAnsi="Tahoma" w:cs="Tahoma"/>
                <w:noProof/>
                <w:color w:val="0000FF"/>
                <w:sz w:val="24"/>
                <w:szCs w:val="24"/>
                <w:lang w:eastAsia="en-GB"/>
              </w:rPr>
              <w:t>(During/whilst it is happening)</w:t>
            </w:r>
          </w:p>
        </w:tc>
        <w:tc>
          <w:tcPr>
            <w:tcW w:w="3312" w:type="dxa"/>
          </w:tcPr>
          <w:p w14:paraId="15CC8891" w14:textId="77777777" w:rsidR="00F7769D" w:rsidRPr="00EA719A" w:rsidRDefault="00F7769D" w:rsidP="00A63063">
            <w:pPr>
              <w:pStyle w:val="ListParagraph"/>
              <w:ind w:left="0"/>
              <w:jc w:val="center"/>
              <w:rPr>
                <w:rFonts w:ascii="Tahoma" w:hAnsi="Tahoma" w:cs="Tahoma"/>
                <w:noProof/>
                <w:color w:val="0000FF"/>
                <w:sz w:val="24"/>
                <w:szCs w:val="24"/>
                <w:lang w:eastAsia="en-GB"/>
              </w:rPr>
            </w:pPr>
            <w:r>
              <w:rPr>
                <w:rFonts w:ascii="Tahoma" w:hAnsi="Tahoma" w:cs="Tahoma"/>
                <w:noProof/>
                <w:color w:val="0000FF"/>
                <w:sz w:val="24"/>
                <w:szCs w:val="24"/>
                <w:lang w:eastAsia="en-GB"/>
              </w:rPr>
              <w:t>Managing External Distractors</w:t>
            </w:r>
          </w:p>
        </w:tc>
        <w:tc>
          <w:tcPr>
            <w:tcW w:w="3301" w:type="dxa"/>
          </w:tcPr>
          <w:p w14:paraId="629FE55C" w14:textId="77777777" w:rsidR="00F7769D" w:rsidRDefault="00F7769D" w:rsidP="00A63063">
            <w:pPr>
              <w:pStyle w:val="ListParagraph"/>
              <w:ind w:left="0"/>
              <w:jc w:val="center"/>
              <w:rPr>
                <w:rFonts w:ascii="Tahoma" w:hAnsi="Tahoma" w:cs="Tahoma"/>
                <w:noProof/>
                <w:color w:val="0000FF"/>
                <w:sz w:val="24"/>
                <w:szCs w:val="24"/>
                <w:lang w:eastAsia="en-GB"/>
              </w:rPr>
            </w:pPr>
            <w:r>
              <w:rPr>
                <w:rFonts w:ascii="Tahoma" w:hAnsi="Tahoma" w:cs="Tahoma"/>
                <w:noProof/>
                <w:color w:val="0000FF"/>
                <w:sz w:val="24"/>
                <w:szCs w:val="24"/>
                <w:lang w:eastAsia="en-GB"/>
              </w:rPr>
              <w:t>Impulsivity Control Overall</w:t>
            </w:r>
          </w:p>
          <w:p w14:paraId="2B2EED97" w14:textId="77777777" w:rsidR="00F7769D" w:rsidRPr="00EA719A" w:rsidRDefault="00F7769D" w:rsidP="00A63063">
            <w:pPr>
              <w:pStyle w:val="ListParagraph"/>
              <w:ind w:left="0"/>
              <w:jc w:val="center"/>
              <w:rPr>
                <w:rFonts w:ascii="Tahoma" w:hAnsi="Tahoma" w:cs="Tahoma"/>
                <w:noProof/>
                <w:color w:val="0000FF"/>
                <w:sz w:val="24"/>
                <w:szCs w:val="24"/>
                <w:lang w:eastAsia="en-GB"/>
              </w:rPr>
            </w:pPr>
            <w:r>
              <w:rPr>
                <w:rFonts w:ascii="Tahoma" w:hAnsi="Tahoma" w:cs="Tahoma"/>
                <w:noProof/>
                <w:color w:val="0000FF"/>
                <w:sz w:val="24"/>
                <w:szCs w:val="24"/>
                <w:lang w:eastAsia="en-GB"/>
              </w:rPr>
              <w:t>(Reflecting after it has happened)</w:t>
            </w:r>
          </w:p>
        </w:tc>
      </w:tr>
    </w:tbl>
    <w:p w14:paraId="1D7EE587" w14:textId="77777777" w:rsidR="00F01C09" w:rsidRDefault="00F01C09" w:rsidP="00F01C09">
      <w:pPr>
        <w:rPr>
          <w:rFonts w:ascii="Tahoma" w:hAnsi="Tahoma" w:cs="Tahoma"/>
          <w:sz w:val="24"/>
          <w:szCs w:val="24"/>
        </w:rPr>
      </w:pPr>
    </w:p>
    <w:p w14:paraId="57FB9A18" w14:textId="3CD261AC" w:rsidR="00F01C09" w:rsidRDefault="00F01C09" w:rsidP="00F01C09">
      <w:pPr>
        <w:rPr>
          <w:rFonts w:ascii="Tahoma" w:hAnsi="Tahoma" w:cs="Tahoma"/>
          <w:sz w:val="24"/>
          <w:szCs w:val="24"/>
        </w:rPr>
      </w:pPr>
      <w:r>
        <w:rPr>
          <w:rFonts w:ascii="Tahoma" w:hAnsi="Tahoma" w:cs="Tahoma"/>
          <w:sz w:val="24"/>
          <w:szCs w:val="24"/>
        </w:rPr>
        <w:t xml:space="preserve">During the second year a new character, Robyn Repair was used to help develop children’s ability to </w:t>
      </w:r>
      <w:r w:rsidR="00596743">
        <w:rPr>
          <w:rFonts w:ascii="Tahoma" w:hAnsi="Tahoma" w:cs="Tahoma"/>
          <w:sz w:val="24"/>
          <w:szCs w:val="24"/>
        </w:rPr>
        <w:t>find solutions to social difficulties, thereby enabling them to regulate their social</w:t>
      </w:r>
      <w:r w:rsidR="00082E43">
        <w:rPr>
          <w:rFonts w:ascii="Tahoma" w:hAnsi="Tahoma" w:cs="Tahoma"/>
          <w:sz w:val="24"/>
          <w:szCs w:val="24"/>
        </w:rPr>
        <w:t xml:space="preserve"> behaviours in a more positive way.</w:t>
      </w:r>
    </w:p>
    <w:p w14:paraId="6DF9CFE9" w14:textId="116C56CC" w:rsidR="00082E43" w:rsidRPr="00EA62D7" w:rsidRDefault="00082E43" w:rsidP="00082E43">
      <w:pPr>
        <w:jc w:val="center"/>
        <w:rPr>
          <w:rFonts w:ascii="Tahoma" w:hAnsi="Tahoma" w:cs="Tahoma"/>
          <w:sz w:val="24"/>
          <w:szCs w:val="24"/>
        </w:rPr>
      </w:pPr>
      <w:r>
        <w:rPr>
          <w:noProof/>
          <w:lang w:eastAsia="en-GB"/>
        </w:rPr>
        <w:drawing>
          <wp:inline distT="0" distB="0" distL="0" distR="0" wp14:anchorId="044A9114" wp14:editId="4D523C25">
            <wp:extent cx="1405662" cy="1851660"/>
            <wp:effectExtent l="0" t="0" r="4445" b="0"/>
            <wp:docPr id="487595783" name="Picture 48759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3146" cy="1887864"/>
                    </a:xfrm>
                    <a:prstGeom prst="rect">
                      <a:avLst/>
                    </a:prstGeom>
                  </pic:spPr>
                </pic:pic>
              </a:graphicData>
            </a:graphic>
          </wp:inline>
        </w:drawing>
      </w:r>
    </w:p>
    <w:p w14:paraId="16437B87" w14:textId="50CDA149" w:rsidR="00F7769D" w:rsidRDefault="00082E43" w:rsidP="00F7769D">
      <w:pPr>
        <w:pStyle w:val="ListParagraph"/>
        <w:rPr>
          <w:rFonts w:ascii="Tahoma" w:hAnsi="Tahoma" w:cs="Tahoma"/>
          <w:color w:val="0000FF"/>
          <w:sz w:val="24"/>
          <w:szCs w:val="24"/>
        </w:rPr>
      </w:pPr>
      <w:r>
        <w:rPr>
          <w:rFonts w:ascii="Tahoma" w:hAnsi="Tahoma" w:cs="Tahoma"/>
          <w:color w:val="0000FF"/>
          <w:sz w:val="24"/>
          <w:szCs w:val="24"/>
        </w:rPr>
        <w:lastRenderedPageBreak/>
        <w:t xml:space="preserve">The following </w:t>
      </w:r>
      <w:r w:rsidR="00042435">
        <w:rPr>
          <w:rFonts w:ascii="Tahoma" w:hAnsi="Tahoma" w:cs="Tahoma"/>
          <w:color w:val="0000FF"/>
          <w:sz w:val="24"/>
          <w:szCs w:val="24"/>
        </w:rPr>
        <w:t xml:space="preserve">methods were used to explore self-regulation with </w:t>
      </w:r>
      <w:proofErr w:type="spellStart"/>
      <w:r w:rsidR="00042435">
        <w:rPr>
          <w:rFonts w:ascii="Tahoma" w:hAnsi="Tahoma" w:cs="Tahoma"/>
          <w:color w:val="0000FF"/>
          <w:sz w:val="24"/>
          <w:szCs w:val="24"/>
        </w:rPr>
        <w:t>he</w:t>
      </w:r>
      <w:proofErr w:type="spellEnd"/>
      <w:r w:rsidR="00042435">
        <w:rPr>
          <w:rFonts w:ascii="Tahoma" w:hAnsi="Tahoma" w:cs="Tahoma"/>
          <w:color w:val="0000FF"/>
          <w:sz w:val="24"/>
          <w:szCs w:val="24"/>
        </w:rPr>
        <w:t xml:space="preserve"> children:</w:t>
      </w:r>
    </w:p>
    <w:p w14:paraId="35E69D72" w14:textId="77777777" w:rsidR="00F7769D" w:rsidRDefault="00F7769D" w:rsidP="00F7769D">
      <w:pPr>
        <w:pStyle w:val="ListParagraph"/>
        <w:rPr>
          <w:rFonts w:ascii="Tahoma" w:hAnsi="Tahoma" w:cs="Tahoma"/>
          <w:color w:val="0000FF"/>
          <w:sz w:val="24"/>
          <w:szCs w:val="24"/>
        </w:rPr>
      </w:pPr>
    </w:p>
    <w:p w14:paraId="6B32E91E"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Stories linked to the characters to introduce them</w:t>
      </w:r>
    </w:p>
    <w:p w14:paraId="0D9183ED" w14:textId="77777777" w:rsidR="003F710F" w:rsidRDefault="00F7769D" w:rsidP="00F7769D">
      <w:pPr>
        <w:pStyle w:val="ListParagraph"/>
        <w:numPr>
          <w:ilvl w:val="0"/>
          <w:numId w:val="3"/>
        </w:numPr>
        <w:rPr>
          <w:rFonts w:ascii="Tahoma" w:hAnsi="Tahoma" w:cs="Tahoma"/>
        </w:rPr>
      </w:pPr>
      <w:r w:rsidRPr="00EA62D7">
        <w:rPr>
          <w:rFonts w:ascii="Tahoma" w:hAnsi="Tahoma" w:cs="Tahoma"/>
        </w:rPr>
        <w:t>Gestures linked to the characters for ease of understanding</w:t>
      </w:r>
      <w:r w:rsidR="003F710F">
        <w:rPr>
          <w:rFonts w:ascii="Tahoma" w:hAnsi="Tahoma" w:cs="Tahoma"/>
        </w:rPr>
        <w:t xml:space="preserve"> </w:t>
      </w:r>
      <w:r w:rsidR="00C26E71">
        <w:rPr>
          <w:rFonts w:ascii="Tahoma" w:hAnsi="Tahoma" w:cs="Tahoma"/>
        </w:rPr>
        <w:t>eg</w:t>
      </w:r>
      <w:r w:rsidR="003F710F">
        <w:rPr>
          <w:rFonts w:ascii="Tahoma" w:hAnsi="Tahoma" w:cs="Tahoma"/>
        </w:rPr>
        <w:t>:</w:t>
      </w:r>
    </w:p>
    <w:p w14:paraId="3F88CE94" w14:textId="7E69D06A" w:rsidR="003F710F" w:rsidRDefault="00C26E71" w:rsidP="003F710F">
      <w:pPr>
        <w:pStyle w:val="ListParagraph"/>
        <w:rPr>
          <w:rFonts w:ascii="Tahoma" w:hAnsi="Tahoma" w:cs="Tahoma"/>
        </w:rPr>
      </w:pPr>
      <w:r>
        <w:rPr>
          <w:rFonts w:ascii="Tahoma" w:hAnsi="Tahoma" w:cs="Tahoma"/>
        </w:rPr>
        <w:t>Sammy Sto</w:t>
      </w:r>
      <w:r w:rsidR="003F710F">
        <w:rPr>
          <w:rFonts w:ascii="Tahoma" w:hAnsi="Tahoma" w:cs="Tahoma"/>
        </w:rPr>
        <w:t>p</w:t>
      </w:r>
      <w:r>
        <w:rPr>
          <w:rFonts w:ascii="Tahoma" w:hAnsi="Tahoma" w:cs="Tahoma"/>
        </w:rPr>
        <w:t xml:space="preserve"> = hand up palm facing towards other person, </w:t>
      </w:r>
    </w:p>
    <w:p w14:paraId="1B260169" w14:textId="0679BE40" w:rsidR="00F7769D" w:rsidRDefault="00C26E71" w:rsidP="003F710F">
      <w:pPr>
        <w:pStyle w:val="ListParagraph"/>
        <w:rPr>
          <w:rFonts w:ascii="Tahoma" w:hAnsi="Tahoma" w:cs="Tahoma"/>
        </w:rPr>
      </w:pPr>
      <w:r>
        <w:rPr>
          <w:rFonts w:ascii="Tahoma" w:hAnsi="Tahoma" w:cs="Tahoma"/>
        </w:rPr>
        <w:t>Charlie Choice =</w:t>
      </w:r>
      <w:r w:rsidR="003F710F">
        <w:rPr>
          <w:rFonts w:ascii="Tahoma" w:hAnsi="Tahoma" w:cs="Tahoma"/>
        </w:rPr>
        <w:t xml:space="preserve"> hands pam up ‘weighing the scales</w:t>
      </w:r>
      <w:r w:rsidR="00DE2F6E">
        <w:rPr>
          <w:rFonts w:ascii="Tahoma" w:hAnsi="Tahoma" w:cs="Tahoma"/>
        </w:rPr>
        <w:t>’</w:t>
      </w:r>
    </w:p>
    <w:p w14:paraId="0784626A" w14:textId="464D30B1" w:rsidR="00DE2F6E" w:rsidRDefault="00DE2F6E" w:rsidP="003F710F">
      <w:pPr>
        <w:pStyle w:val="ListParagraph"/>
        <w:rPr>
          <w:rFonts w:ascii="Tahoma" w:hAnsi="Tahoma" w:cs="Tahoma"/>
        </w:rPr>
      </w:pPr>
      <w:r>
        <w:rPr>
          <w:rFonts w:ascii="Tahoma" w:hAnsi="Tahoma" w:cs="Tahoma"/>
        </w:rPr>
        <w:t xml:space="preserve">Freddie Focus = </w:t>
      </w:r>
      <w:r w:rsidR="001C2944">
        <w:rPr>
          <w:rFonts w:ascii="Tahoma" w:hAnsi="Tahoma" w:cs="Tahoma"/>
        </w:rPr>
        <w:t>forefinger and thumb make a circle up against eye like a magnifying glass</w:t>
      </w:r>
    </w:p>
    <w:p w14:paraId="1A51C940" w14:textId="18859F61" w:rsidR="001C2944" w:rsidRDefault="001C2944" w:rsidP="003F710F">
      <w:pPr>
        <w:pStyle w:val="ListParagraph"/>
        <w:rPr>
          <w:rFonts w:ascii="Tahoma" w:hAnsi="Tahoma" w:cs="Tahoma"/>
        </w:rPr>
      </w:pPr>
      <w:r>
        <w:rPr>
          <w:rFonts w:ascii="Tahoma" w:hAnsi="Tahoma" w:cs="Tahoma"/>
        </w:rPr>
        <w:t>Dani Driver = hands on steering wheel</w:t>
      </w:r>
      <w:r w:rsidR="00E036F0">
        <w:rPr>
          <w:rFonts w:ascii="Tahoma" w:hAnsi="Tahoma" w:cs="Tahoma"/>
        </w:rPr>
        <w:t xml:space="preserve"> moving from side to side</w:t>
      </w:r>
    </w:p>
    <w:p w14:paraId="59401BA9" w14:textId="2F8DDBD8" w:rsidR="00E036F0" w:rsidRPr="00EA62D7" w:rsidRDefault="00E036F0" w:rsidP="003F710F">
      <w:pPr>
        <w:pStyle w:val="ListParagraph"/>
        <w:rPr>
          <w:rFonts w:ascii="Tahoma" w:hAnsi="Tahoma" w:cs="Tahoma"/>
        </w:rPr>
      </w:pPr>
      <w:r>
        <w:rPr>
          <w:rFonts w:ascii="Tahoma" w:hAnsi="Tahoma" w:cs="Tahoma"/>
        </w:rPr>
        <w:t>Robyn Repair = two fists made, h</w:t>
      </w:r>
      <w:r w:rsidR="0005124B">
        <w:rPr>
          <w:rFonts w:ascii="Tahoma" w:hAnsi="Tahoma" w:cs="Tahoma"/>
        </w:rPr>
        <w:t>e</w:t>
      </w:r>
      <w:r>
        <w:rPr>
          <w:rFonts w:ascii="Tahoma" w:hAnsi="Tahoma" w:cs="Tahoma"/>
        </w:rPr>
        <w:t>ld at waist height with one lightly tapping on top of the other like a hammer.</w:t>
      </w:r>
    </w:p>
    <w:p w14:paraId="1C10E6FF"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Stories that the children developed themselves with the characters based on their own experiences</w:t>
      </w:r>
    </w:p>
    <w:p w14:paraId="4F7A93E9"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Pre-teaching using the characters and stories</w:t>
      </w:r>
    </w:p>
    <w:p w14:paraId="2C89323B"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‘In the moment’ responses / observations to the children’s play</w:t>
      </w:r>
    </w:p>
    <w:p w14:paraId="2658BA15"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A variety of games : Buckaroo, Toilet Trouble, Snail’s Pace, Miss a Go, Goldilocks, Frozen, Simon Says, Spinner scenarios (options).</w:t>
      </w:r>
    </w:p>
    <w:p w14:paraId="34E77765"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Stroop Tests (eg a set of cards where there is a colour printed in words BLUE but it is actually coloured purple. Children have to say the actual colour - purple)</w:t>
      </w:r>
    </w:p>
    <w:p w14:paraId="2EDC2746"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Videoing children</w:t>
      </w:r>
    </w:p>
    <w:p w14:paraId="4EDB6A24"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Small play with character puppets/ mini-me</w:t>
      </w:r>
    </w:p>
    <w:p w14:paraId="5283CC61"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Children’s role play &amp; Tabards of characters</w:t>
      </w:r>
    </w:p>
    <w:p w14:paraId="25449542"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Children’s performance &amp; freeze frame pictures – different choices</w:t>
      </w:r>
    </w:p>
    <w:p w14:paraId="531ECDA8"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Visual Learning environment – working wall/collective memories</w:t>
      </w:r>
    </w:p>
    <w:p w14:paraId="5FC48736"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Safe places and de-escalation strategies</w:t>
      </w:r>
    </w:p>
    <w:p w14:paraId="11841303"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Language of self-regulation</w:t>
      </w:r>
    </w:p>
    <w:p w14:paraId="12DA1F40" w14:textId="77777777" w:rsidR="00F7769D" w:rsidRPr="00EA62D7" w:rsidRDefault="00F7769D" w:rsidP="00F7769D">
      <w:pPr>
        <w:pStyle w:val="ListParagraph"/>
        <w:numPr>
          <w:ilvl w:val="0"/>
          <w:numId w:val="3"/>
        </w:numPr>
        <w:rPr>
          <w:rFonts w:ascii="Tahoma" w:hAnsi="Tahoma" w:cs="Tahoma"/>
        </w:rPr>
      </w:pPr>
      <w:r w:rsidRPr="00EA62D7">
        <w:rPr>
          <w:rFonts w:ascii="Tahoma" w:hAnsi="Tahoma" w:cs="Tahoma"/>
        </w:rPr>
        <w:t>Classroom culture of self-regulation</w:t>
      </w:r>
    </w:p>
    <w:p w14:paraId="54EDA6D3" w14:textId="77777777" w:rsidR="00F7769D" w:rsidRDefault="00F7769D" w:rsidP="00F7769D">
      <w:pPr>
        <w:rPr>
          <w:rFonts w:ascii="Tahoma" w:hAnsi="Tahoma" w:cs="Tahoma"/>
          <w:color w:val="0000FF"/>
          <w:sz w:val="24"/>
          <w:szCs w:val="24"/>
        </w:rPr>
      </w:pPr>
    </w:p>
    <w:p w14:paraId="3C25DEEB" w14:textId="77777777" w:rsidR="00F7769D" w:rsidRPr="00955B6A" w:rsidRDefault="00F7769D" w:rsidP="00F7769D">
      <w:pPr>
        <w:pStyle w:val="ListParagraph"/>
        <w:numPr>
          <w:ilvl w:val="0"/>
          <w:numId w:val="6"/>
        </w:numPr>
        <w:rPr>
          <w:rFonts w:ascii="Tahoma" w:hAnsi="Tahoma" w:cs="Tahoma"/>
          <w:b/>
          <w:color w:val="0000FF"/>
          <w:sz w:val="24"/>
          <w:szCs w:val="24"/>
        </w:rPr>
      </w:pPr>
      <w:r w:rsidRPr="00955B6A">
        <w:rPr>
          <w:rFonts w:ascii="Tahoma" w:hAnsi="Tahoma" w:cs="Tahoma"/>
          <w:b/>
          <w:color w:val="0000FF"/>
          <w:sz w:val="24"/>
          <w:szCs w:val="24"/>
        </w:rPr>
        <w:t>Initial Findings and Data</w:t>
      </w:r>
    </w:p>
    <w:p w14:paraId="13E5B74A" w14:textId="313CC236" w:rsidR="00F7769D" w:rsidRPr="00EA62D7" w:rsidRDefault="00F7769D" w:rsidP="00F7769D">
      <w:pPr>
        <w:pStyle w:val="ListParagraph"/>
        <w:numPr>
          <w:ilvl w:val="0"/>
          <w:numId w:val="7"/>
        </w:numPr>
        <w:rPr>
          <w:rFonts w:ascii="Tahoma" w:hAnsi="Tahoma" w:cs="Tahoma"/>
          <w:b/>
        </w:rPr>
      </w:pPr>
      <w:r w:rsidRPr="00EA62D7">
        <w:rPr>
          <w:rFonts w:ascii="Tahoma" w:hAnsi="Tahoma" w:cs="Tahoma"/>
          <w:b/>
        </w:rPr>
        <w:t>Baseline Screen</w:t>
      </w:r>
      <w:r w:rsidR="0005124B">
        <w:rPr>
          <w:rFonts w:ascii="Tahoma" w:hAnsi="Tahoma" w:cs="Tahoma"/>
          <w:b/>
        </w:rPr>
        <w:t xml:space="preserve"> (see appendix A</w:t>
      </w:r>
    </w:p>
    <w:p w14:paraId="63FC32E4" w14:textId="4F41503D" w:rsidR="00F7769D" w:rsidRDefault="005932AD" w:rsidP="00F7769D">
      <w:pPr>
        <w:pStyle w:val="ListParagraph"/>
        <w:jc w:val="center"/>
        <w:rPr>
          <w:rFonts w:ascii="Tahoma" w:hAnsi="Tahoma" w:cs="Tahoma"/>
          <w:color w:val="0000FF"/>
          <w:sz w:val="24"/>
          <w:szCs w:val="24"/>
        </w:rPr>
      </w:pPr>
      <w:r>
        <w:rPr>
          <w:noProof/>
        </w:rPr>
        <w:lastRenderedPageBreak/>
        <w:drawing>
          <wp:inline distT="0" distB="0" distL="0" distR="0" wp14:anchorId="61498721" wp14:editId="5CD1DA0C">
            <wp:extent cx="4572000" cy="2743200"/>
            <wp:effectExtent l="0" t="0" r="0" b="0"/>
            <wp:docPr id="1" name="Chart 1">
              <a:extLst xmlns:a="http://schemas.openxmlformats.org/drawingml/2006/main">
                <a:ext uri="{FF2B5EF4-FFF2-40B4-BE49-F238E27FC236}">
                  <a16:creationId xmlns:a16="http://schemas.microsoft.com/office/drawing/2014/main" id="{590F990E-F638-469C-8814-F9FEC8C55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B0235C" w14:textId="39DF109B" w:rsidR="005932AD" w:rsidRDefault="005932AD" w:rsidP="005932AD">
      <w:pPr>
        <w:pStyle w:val="ListParagraph"/>
        <w:rPr>
          <w:rFonts w:ascii="Tahoma" w:hAnsi="Tahoma" w:cs="Tahoma"/>
          <w:color w:val="0000FF"/>
          <w:sz w:val="24"/>
          <w:szCs w:val="24"/>
        </w:rPr>
      </w:pPr>
    </w:p>
    <w:p w14:paraId="3D8CE3B3" w14:textId="5E546E27" w:rsidR="00574C98" w:rsidRPr="00DA4E64" w:rsidRDefault="00574C98" w:rsidP="005932AD">
      <w:pPr>
        <w:pStyle w:val="ListParagraph"/>
        <w:rPr>
          <w:rFonts w:ascii="Tahoma" w:hAnsi="Tahoma" w:cs="Tahoma"/>
        </w:rPr>
      </w:pPr>
      <w:r w:rsidRPr="00DA4E64">
        <w:rPr>
          <w:rFonts w:ascii="Tahoma" w:hAnsi="Tahoma" w:cs="Tahoma"/>
        </w:rPr>
        <w:t>Children were screened against 19 separate areas of self-regulation</w:t>
      </w:r>
      <w:r w:rsidR="007619A8" w:rsidRPr="00DA4E64">
        <w:rPr>
          <w:rFonts w:ascii="Tahoma" w:hAnsi="Tahoma" w:cs="Tahoma"/>
        </w:rPr>
        <w:t xml:space="preserve"> in September 2018. These screens were revisited in June 2019. The improvements were very similar to the progress made </w:t>
      </w:r>
      <w:r w:rsidR="00A30F21" w:rsidRPr="00DA4E64">
        <w:rPr>
          <w:rFonts w:ascii="Tahoma" w:hAnsi="Tahoma" w:cs="Tahoma"/>
        </w:rPr>
        <w:t xml:space="preserve">by the smaller groups in the first year study. </w:t>
      </w:r>
      <w:r w:rsidR="00C2344B" w:rsidRPr="00DA4E64">
        <w:rPr>
          <w:rFonts w:ascii="Tahoma" w:hAnsi="Tahoma" w:cs="Tahoma"/>
        </w:rPr>
        <w:t>This would tend to suggest that the approaches taken were applicable to whole class exploration and teaching around self-regulation and achieved high impact when related to their PSE scores (below).</w:t>
      </w:r>
    </w:p>
    <w:p w14:paraId="5D3950AF" w14:textId="77777777" w:rsidR="00F7769D" w:rsidRDefault="00F7769D" w:rsidP="00F7769D">
      <w:pPr>
        <w:pStyle w:val="ListParagraph"/>
        <w:jc w:val="center"/>
        <w:rPr>
          <w:rFonts w:ascii="Tahoma" w:hAnsi="Tahoma" w:cs="Tahoma"/>
          <w:color w:val="0000FF"/>
          <w:sz w:val="24"/>
          <w:szCs w:val="24"/>
        </w:rPr>
      </w:pPr>
    </w:p>
    <w:p w14:paraId="7AD92D13" w14:textId="77777777" w:rsidR="00F7769D" w:rsidRPr="00EA62D7" w:rsidRDefault="00F7769D" w:rsidP="00F7769D">
      <w:pPr>
        <w:pStyle w:val="ListParagraph"/>
        <w:numPr>
          <w:ilvl w:val="0"/>
          <w:numId w:val="7"/>
        </w:numPr>
        <w:rPr>
          <w:rFonts w:ascii="Tahoma" w:hAnsi="Tahoma" w:cs="Tahoma"/>
          <w:b/>
        </w:rPr>
      </w:pPr>
      <w:r w:rsidRPr="00EA62D7">
        <w:rPr>
          <w:rFonts w:ascii="Tahoma" w:hAnsi="Tahoma" w:cs="Tahoma"/>
          <w:b/>
        </w:rPr>
        <w:t>Comparison with Prime Areas and Managing Feelings and Behaviour</w:t>
      </w:r>
    </w:p>
    <w:p w14:paraId="78A33A7E" w14:textId="77777777" w:rsidR="00F7769D" w:rsidRPr="00503C60" w:rsidRDefault="00F7769D" w:rsidP="00F7769D">
      <w:pPr>
        <w:pStyle w:val="ListParagraph"/>
        <w:rPr>
          <w:rFonts w:ascii="Tahoma" w:hAnsi="Tahoma" w:cs="Tahoma"/>
          <w:color w:val="0000FF"/>
          <w:sz w:val="24"/>
          <w:szCs w:val="24"/>
        </w:rPr>
      </w:pPr>
    </w:p>
    <w:p w14:paraId="2907F913" w14:textId="77777777" w:rsidR="00F7769D" w:rsidRPr="00EA62D7" w:rsidRDefault="00F7769D" w:rsidP="00F7769D">
      <w:pPr>
        <w:pStyle w:val="ListParagraph"/>
        <w:numPr>
          <w:ilvl w:val="0"/>
          <w:numId w:val="5"/>
        </w:numPr>
        <w:ind w:firstLine="414"/>
        <w:rPr>
          <w:rFonts w:ascii="Tahoma" w:hAnsi="Tahoma" w:cs="Tahoma"/>
        </w:rPr>
      </w:pPr>
      <w:r w:rsidRPr="00EA62D7">
        <w:rPr>
          <w:rFonts w:ascii="Tahoma" w:hAnsi="Tahoma" w:cs="Tahoma"/>
        </w:rPr>
        <w:t>Some schools were able to make comparisons that linked the work they were doing around self-regulation to their end of EY assessments in ELGs/Prime Areas.</w:t>
      </w:r>
    </w:p>
    <w:p w14:paraId="31EB06C6" w14:textId="77777777" w:rsidR="00F7769D" w:rsidRPr="00EA62D7" w:rsidRDefault="00F7769D" w:rsidP="00F7769D">
      <w:pPr>
        <w:pStyle w:val="ListParagraph"/>
        <w:numPr>
          <w:ilvl w:val="0"/>
          <w:numId w:val="5"/>
        </w:numPr>
        <w:ind w:firstLine="414"/>
        <w:rPr>
          <w:rFonts w:ascii="Tahoma" w:hAnsi="Tahoma" w:cs="Tahoma"/>
        </w:rPr>
      </w:pPr>
      <w:r w:rsidRPr="00EA62D7">
        <w:rPr>
          <w:rFonts w:ascii="Tahoma" w:hAnsi="Tahoma" w:cs="Tahoma"/>
        </w:rPr>
        <w:t>Outcomes: following two terms work it is not possible to say that the work around self-regulation is having an impact yet on the prime areas of learning apart from in one case. Better impact were however shown in managing feelings and behaviour where all children had made progress.</w:t>
      </w:r>
    </w:p>
    <w:p w14:paraId="206FAE9A" w14:textId="77777777" w:rsidR="00F7769D" w:rsidRDefault="00F7769D" w:rsidP="00F7769D">
      <w:pPr>
        <w:pStyle w:val="ListParagraph"/>
        <w:ind w:left="1134"/>
        <w:rPr>
          <w:rFonts w:ascii="Tahoma" w:hAnsi="Tahoma" w:cs="Tahoma"/>
          <w:color w:val="0000FF"/>
          <w:sz w:val="24"/>
          <w:szCs w:val="24"/>
        </w:rPr>
      </w:pPr>
    </w:p>
    <w:p w14:paraId="778A0729" w14:textId="77777777" w:rsidR="00F7769D" w:rsidRDefault="00F7769D" w:rsidP="00F7769D">
      <w:pPr>
        <w:rPr>
          <w:rFonts w:ascii="Tahoma" w:hAnsi="Tahoma" w:cs="Tahoma"/>
          <w:color w:val="0000FF"/>
          <w:sz w:val="24"/>
          <w:szCs w:val="24"/>
        </w:rPr>
      </w:pPr>
    </w:p>
    <w:p w14:paraId="05419919" w14:textId="77777777" w:rsidR="00F7769D" w:rsidRDefault="00F7769D" w:rsidP="00F7769D">
      <w:pPr>
        <w:rPr>
          <w:rFonts w:ascii="Tahoma" w:hAnsi="Tahoma" w:cs="Tahoma"/>
          <w:color w:val="0000FF"/>
          <w:sz w:val="24"/>
          <w:szCs w:val="24"/>
        </w:rPr>
      </w:pPr>
    </w:p>
    <w:p w14:paraId="409B0875" w14:textId="77777777" w:rsidR="00F7769D" w:rsidRDefault="00F7769D" w:rsidP="00F7769D">
      <w:pPr>
        <w:rPr>
          <w:rFonts w:ascii="Tahoma" w:hAnsi="Tahoma" w:cs="Tahoma"/>
          <w:color w:val="0000FF"/>
          <w:sz w:val="24"/>
          <w:szCs w:val="24"/>
        </w:rPr>
      </w:pPr>
    </w:p>
    <w:p w14:paraId="16A04912" w14:textId="77777777" w:rsidR="00F7769D" w:rsidRPr="00955B6A" w:rsidRDefault="00F7769D" w:rsidP="00F7769D">
      <w:pPr>
        <w:rPr>
          <w:rFonts w:ascii="Tahoma" w:hAnsi="Tahoma" w:cs="Tahoma"/>
          <w:color w:val="0000FF"/>
          <w:sz w:val="24"/>
          <w:szCs w:val="24"/>
        </w:rPr>
      </w:pPr>
    </w:p>
    <w:p w14:paraId="1A34CF06" w14:textId="77777777" w:rsidR="00F7769D" w:rsidRPr="00955B6A" w:rsidRDefault="00F7769D" w:rsidP="00F7769D">
      <w:pPr>
        <w:rPr>
          <w:rFonts w:ascii="Tahoma" w:hAnsi="Tahoma" w:cs="Tahoma"/>
          <w:color w:val="0000FF"/>
          <w:sz w:val="24"/>
          <w:szCs w:val="24"/>
        </w:rPr>
      </w:pPr>
    </w:p>
    <w:p w14:paraId="1F12E8E8" w14:textId="0C1C55D2" w:rsidR="00F7769D" w:rsidRPr="00EB3C6D" w:rsidRDefault="002A0BAA" w:rsidP="00F7769D">
      <w:pPr>
        <w:rPr>
          <w:rFonts w:ascii="Tahoma" w:hAnsi="Tahoma" w:cs="Tahoma"/>
          <w:b/>
          <w:bCs/>
          <w:color w:val="0000FF"/>
          <w:sz w:val="24"/>
          <w:szCs w:val="24"/>
        </w:rPr>
      </w:pPr>
      <w:r w:rsidRPr="00EB3C6D">
        <w:rPr>
          <w:rFonts w:ascii="Tahoma" w:hAnsi="Tahoma" w:cs="Tahoma"/>
          <w:b/>
          <w:bCs/>
          <w:color w:val="0000FF"/>
          <w:sz w:val="24"/>
          <w:szCs w:val="24"/>
        </w:rPr>
        <w:t>School 1:</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BA7412" w14:paraId="2B3E6CAF" w14:textId="77777777" w:rsidTr="00BA7412">
        <w:tc>
          <w:tcPr>
            <w:tcW w:w="2324" w:type="dxa"/>
          </w:tcPr>
          <w:p w14:paraId="1CAA8C39" w14:textId="702DC6A2" w:rsidR="00BA7412" w:rsidRDefault="00BA7412" w:rsidP="00F7769D">
            <w:pPr>
              <w:rPr>
                <w:rFonts w:ascii="Tahoma" w:hAnsi="Tahoma" w:cs="Tahoma"/>
                <w:color w:val="0000FF"/>
                <w:sz w:val="24"/>
                <w:szCs w:val="24"/>
              </w:rPr>
            </w:pPr>
            <w:r>
              <w:rPr>
                <w:rFonts w:ascii="Tahoma" w:hAnsi="Tahoma" w:cs="Tahoma"/>
                <w:color w:val="0000FF"/>
                <w:sz w:val="24"/>
                <w:szCs w:val="24"/>
              </w:rPr>
              <w:t>Area</w:t>
            </w:r>
          </w:p>
        </w:tc>
        <w:tc>
          <w:tcPr>
            <w:tcW w:w="2324" w:type="dxa"/>
          </w:tcPr>
          <w:p w14:paraId="3B8E1265" w14:textId="77777777" w:rsidR="00BA7BEE" w:rsidRDefault="00BA7BEE" w:rsidP="00F7769D">
            <w:pPr>
              <w:rPr>
                <w:rFonts w:ascii="Tahoma" w:hAnsi="Tahoma" w:cs="Tahoma"/>
                <w:color w:val="0000FF"/>
                <w:sz w:val="24"/>
                <w:szCs w:val="24"/>
              </w:rPr>
            </w:pPr>
            <w:r>
              <w:rPr>
                <w:rFonts w:ascii="Tahoma" w:hAnsi="Tahoma" w:cs="Tahoma"/>
                <w:color w:val="0000FF"/>
                <w:sz w:val="24"/>
                <w:szCs w:val="24"/>
              </w:rPr>
              <w:t xml:space="preserve">Baseline </w:t>
            </w:r>
          </w:p>
          <w:p w14:paraId="55D23348" w14:textId="35ACA6F7" w:rsidR="00BA7412" w:rsidRDefault="00897DD3" w:rsidP="00F7769D">
            <w:pPr>
              <w:rPr>
                <w:rFonts w:ascii="Tahoma" w:hAnsi="Tahoma" w:cs="Tahoma"/>
                <w:color w:val="0000FF"/>
                <w:sz w:val="24"/>
                <w:szCs w:val="24"/>
              </w:rPr>
            </w:pPr>
            <w:r>
              <w:rPr>
                <w:rFonts w:ascii="Tahoma" w:hAnsi="Tahoma" w:cs="Tahoma"/>
                <w:color w:val="0000FF"/>
                <w:sz w:val="24"/>
                <w:szCs w:val="24"/>
              </w:rPr>
              <w:t>Average Score</w:t>
            </w:r>
          </w:p>
        </w:tc>
        <w:tc>
          <w:tcPr>
            <w:tcW w:w="2325" w:type="dxa"/>
          </w:tcPr>
          <w:p w14:paraId="7AB16BF1" w14:textId="77777777" w:rsidR="00BA7412" w:rsidRDefault="00BA7412" w:rsidP="00F7769D">
            <w:pPr>
              <w:rPr>
                <w:rFonts w:ascii="Tahoma" w:hAnsi="Tahoma" w:cs="Tahoma"/>
                <w:color w:val="0000FF"/>
                <w:sz w:val="24"/>
                <w:szCs w:val="24"/>
              </w:rPr>
            </w:pPr>
          </w:p>
        </w:tc>
        <w:tc>
          <w:tcPr>
            <w:tcW w:w="2325" w:type="dxa"/>
          </w:tcPr>
          <w:p w14:paraId="00ED99C1" w14:textId="77777777" w:rsidR="00BA7412" w:rsidRDefault="00BA7BEE" w:rsidP="00F7769D">
            <w:pPr>
              <w:rPr>
                <w:rFonts w:ascii="Tahoma" w:hAnsi="Tahoma" w:cs="Tahoma"/>
                <w:color w:val="0000FF"/>
                <w:sz w:val="24"/>
                <w:szCs w:val="24"/>
              </w:rPr>
            </w:pPr>
            <w:r>
              <w:rPr>
                <w:rFonts w:ascii="Tahoma" w:hAnsi="Tahoma" w:cs="Tahoma"/>
                <w:color w:val="0000FF"/>
                <w:sz w:val="24"/>
                <w:szCs w:val="24"/>
              </w:rPr>
              <w:t>June</w:t>
            </w:r>
          </w:p>
          <w:p w14:paraId="7C06436B" w14:textId="26386673" w:rsidR="00402A3B" w:rsidRDefault="00402A3B" w:rsidP="00F7769D">
            <w:pPr>
              <w:rPr>
                <w:rFonts w:ascii="Tahoma" w:hAnsi="Tahoma" w:cs="Tahoma"/>
                <w:color w:val="0000FF"/>
                <w:sz w:val="24"/>
                <w:szCs w:val="24"/>
              </w:rPr>
            </w:pPr>
            <w:r>
              <w:rPr>
                <w:rFonts w:ascii="Tahoma" w:hAnsi="Tahoma" w:cs="Tahoma"/>
                <w:color w:val="0000FF"/>
                <w:sz w:val="24"/>
                <w:szCs w:val="24"/>
              </w:rPr>
              <w:t>Average score</w:t>
            </w:r>
          </w:p>
        </w:tc>
        <w:tc>
          <w:tcPr>
            <w:tcW w:w="2325" w:type="dxa"/>
          </w:tcPr>
          <w:p w14:paraId="17556027" w14:textId="41755EF3" w:rsidR="00BA7412" w:rsidRDefault="00402A3B" w:rsidP="00F7769D">
            <w:pPr>
              <w:rPr>
                <w:rFonts w:ascii="Tahoma" w:hAnsi="Tahoma" w:cs="Tahoma"/>
                <w:color w:val="0000FF"/>
                <w:sz w:val="24"/>
                <w:szCs w:val="24"/>
              </w:rPr>
            </w:pPr>
            <w:r>
              <w:rPr>
                <w:rFonts w:ascii="Tahoma" w:hAnsi="Tahoma" w:cs="Tahoma"/>
                <w:color w:val="0000FF"/>
                <w:sz w:val="24"/>
                <w:szCs w:val="24"/>
              </w:rPr>
              <w:t>June</w:t>
            </w:r>
          </w:p>
        </w:tc>
        <w:tc>
          <w:tcPr>
            <w:tcW w:w="2325" w:type="dxa"/>
          </w:tcPr>
          <w:p w14:paraId="41566A72" w14:textId="0217B388" w:rsidR="00BA7412" w:rsidRDefault="00402A3B" w:rsidP="00F7769D">
            <w:pPr>
              <w:rPr>
                <w:rFonts w:ascii="Tahoma" w:hAnsi="Tahoma" w:cs="Tahoma"/>
                <w:color w:val="0000FF"/>
                <w:sz w:val="24"/>
                <w:szCs w:val="24"/>
              </w:rPr>
            </w:pPr>
            <w:r>
              <w:rPr>
                <w:rFonts w:ascii="Tahoma" w:hAnsi="Tahoma" w:cs="Tahoma"/>
                <w:color w:val="0000FF"/>
                <w:sz w:val="24"/>
                <w:szCs w:val="24"/>
              </w:rPr>
              <w:t>Progress</w:t>
            </w:r>
          </w:p>
        </w:tc>
      </w:tr>
      <w:tr w:rsidR="00BA7412" w14:paraId="6FC41E2B" w14:textId="77777777" w:rsidTr="00BA7412">
        <w:tc>
          <w:tcPr>
            <w:tcW w:w="2324" w:type="dxa"/>
          </w:tcPr>
          <w:p w14:paraId="14DC442D" w14:textId="4342DAC7" w:rsidR="00BA7412" w:rsidRDefault="00BA7412" w:rsidP="00F7769D">
            <w:pPr>
              <w:rPr>
                <w:rFonts w:ascii="Tahoma" w:hAnsi="Tahoma" w:cs="Tahoma"/>
                <w:color w:val="0000FF"/>
                <w:sz w:val="24"/>
                <w:szCs w:val="24"/>
              </w:rPr>
            </w:pPr>
            <w:r>
              <w:rPr>
                <w:rFonts w:ascii="Tahoma" w:hAnsi="Tahoma" w:cs="Tahoma"/>
                <w:color w:val="0000FF"/>
                <w:sz w:val="24"/>
                <w:szCs w:val="24"/>
              </w:rPr>
              <w:t>Self-confidence</w:t>
            </w:r>
            <w:r w:rsidR="00897DD3">
              <w:rPr>
                <w:rFonts w:ascii="Tahoma" w:hAnsi="Tahoma" w:cs="Tahoma"/>
                <w:color w:val="0000FF"/>
                <w:sz w:val="24"/>
                <w:szCs w:val="24"/>
              </w:rPr>
              <w:t>/ managing behaviours and feelings/ making relationships</w:t>
            </w:r>
          </w:p>
        </w:tc>
        <w:tc>
          <w:tcPr>
            <w:tcW w:w="2324" w:type="dxa"/>
          </w:tcPr>
          <w:p w14:paraId="61303A94" w14:textId="63F2F6A5" w:rsidR="00BA7412" w:rsidRDefault="00BA7BEE" w:rsidP="00F7769D">
            <w:pPr>
              <w:rPr>
                <w:rFonts w:ascii="Tahoma" w:hAnsi="Tahoma" w:cs="Tahoma"/>
                <w:color w:val="0000FF"/>
                <w:sz w:val="24"/>
                <w:szCs w:val="24"/>
              </w:rPr>
            </w:pPr>
            <w:r>
              <w:rPr>
                <w:rFonts w:ascii="Tahoma" w:hAnsi="Tahoma" w:cs="Tahoma"/>
                <w:color w:val="0000FF"/>
                <w:sz w:val="24"/>
                <w:szCs w:val="24"/>
              </w:rPr>
              <w:t>5.8</w:t>
            </w:r>
          </w:p>
        </w:tc>
        <w:tc>
          <w:tcPr>
            <w:tcW w:w="2325" w:type="dxa"/>
          </w:tcPr>
          <w:p w14:paraId="05B8B320" w14:textId="2B12F2EA" w:rsidR="00BA7412" w:rsidRDefault="00BA7BEE" w:rsidP="00F7769D">
            <w:pPr>
              <w:rPr>
                <w:rFonts w:ascii="Tahoma" w:hAnsi="Tahoma" w:cs="Tahoma"/>
                <w:color w:val="0000FF"/>
                <w:sz w:val="24"/>
                <w:szCs w:val="24"/>
              </w:rPr>
            </w:pPr>
            <w:r>
              <w:rPr>
                <w:rFonts w:ascii="Tahoma" w:hAnsi="Tahoma" w:cs="Tahoma"/>
                <w:color w:val="0000FF"/>
                <w:sz w:val="24"/>
                <w:szCs w:val="24"/>
              </w:rPr>
              <w:t>-0.2</w:t>
            </w:r>
          </w:p>
        </w:tc>
        <w:tc>
          <w:tcPr>
            <w:tcW w:w="2325" w:type="dxa"/>
          </w:tcPr>
          <w:p w14:paraId="12441D81" w14:textId="62AF45D3" w:rsidR="00BA7412" w:rsidRDefault="00402A3B" w:rsidP="00F7769D">
            <w:pPr>
              <w:rPr>
                <w:rFonts w:ascii="Tahoma" w:hAnsi="Tahoma" w:cs="Tahoma"/>
                <w:color w:val="0000FF"/>
                <w:sz w:val="24"/>
                <w:szCs w:val="24"/>
              </w:rPr>
            </w:pPr>
            <w:r>
              <w:rPr>
                <w:rFonts w:ascii="Tahoma" w:hAnsi="Tahoma" w:cs="Tahoma"/>
                <w:color w:val="0000FF"/>
                <w:sz w:val="24"/>
                <w:szCs w:val="24"/>
              </w:rPr>
              <w:t>9.4</w:t>
            </w:r>
          </w:p>
        </w:tc>
        <w:tc>
          <w:tcPr>
            <w:tcW w:w="2325" w:type="dxa"/>
          </w:tcPr>
          <w:p w14:paraId="5A2C9A41" w14:textId="2FC9E8D6" w:rsidR="00BA7412" w:rsidRDefault="00402A3B" w:rsidP="00F7769D">
            <w:pPr>
              <w:rPr>
                <w:rFonts w:ascii="Tahoma" w:hAnsi="Tahoma" w:cs="Tahoma"/>
                <w:color w:val="0000FF"/>
                <w:sz w:val="24"/>
                <w:szCs w:val="24"/>
              </w:rPr>
            </w:pPr>
            <w:r>
              <w:rPr>
                <w:rFonts w:ascii="Tahoma" w:hAnsi="Tahoma" w:cs="Tahoma"/>
                <w:color w:val="0000FF"/>
                <w:sz w:val="24"/>
                <w:szCs w:val="24"/>
              </w:rPr>
              <w:t>+0.2</w:t>
            </w:r>
          </w:p>
        </w:tc>
        <w:tc>
          <w:tcPr>
            <w:tcW w:w="2325" w:type="dxa"/>
          </w:tcPr>
          <w:p w14:paraId="7C2698E2" w14:textId="11C3225E" w:rsidR="00BA7412" w:rsidRDefault="00402A3B" w:rsidP="00F7769D">
            <w:pPr>
              <w:rPr>
                <w:rFonts w:ascii="Tahoma" w:hAnsi="Tahoma" w:cs="Tahoma"/>
                <w:color w:val="0000FF"/>
                <w:sz w:val="24"/>
                <w:szCs w:val="24"/>
              </w:rPr>
            </w:pPr>
            <w:r>
              <w:rPr>
                <w:rFonts w:ascii="Tahoma" w:hAnsi="Tahoma" w:cs="Tahoma"/>
                <w:color w:val="0000FF"/>
                <w:sz w:val="24"/>
                <w:szCs w:val="24"/>
              </w:rPr>
              <w:t>3.4</w:t>
            </w:r>
          </w:p>
        </w:tc>
      </w:tr>
      <w:tr w:rsidR="000E29C8" w14:paraId="28C23D74" w14:textId="77777777" w:rsidTr="004A084E">
        <w:trPr>
          <w:trHeight w:val="589"/>
        </w:trPr>
        <w:tc>
          <w:tcPr>
            <w:tcW w:w="13948" w:type="dxa"/>
            <w:gridSpan w:val="6"/>
          </w:tcPr>
          <w:p w14:paraId="02CE606B" w14:textId="77777777" w:rsidR="000E29C8" w:rsidRDefault="000E29C8" w:rsidP="00F7769D">
            <w:pPr>
              <w:rPr>
                <w:rFonts w:ascii="Tahoma" w:hAnsi="Tahoma" w:cs="Tahoma"/>
                <w:color w:val="0000FF"/>
                <w:sz w:val="24"/>
                <w:szCs w:val="24"/>
              </w:rPr>
            </w:pPr>
          </w:p>
          <w:p w14:paraId="66E21269" w14:textId="77777777" w:rsidR="000E29C8" w:rsidRDefault="00CF4940" w:rsidP="00F7769D">
            <w:pPr>
              <w:rPr>
                <w:rFonts w:ascii="Tahoma" w:hAnsi="Tahoma" w:cs="Tahoma"/>
                <w:color w:val="0000FF"/>
                <w:sz w:val="24"/>
                <w:szCs w:val="24"/>
              </w:rPr>
            </w:pPr>
            <w:r>
              <w:rPr>
                <w:rFonts w:ascii="Tahoma" w:hAnsi="Tahoma" w:cs="Tahoma"/>
                <w:color w:val="0000FF"/>
                <w:sz w:val="24"/>
                <w:szCs w:val="24"/>
              </w:rPr>
              <w:t>The next highest progress score was +3.2 for reading and writing with all others below 3 indicating that this prime area of learning was the most improved during the year.</w:t>
            </w:r>
          </w:p>
          <w:p w14:paraId="4038A315" w14:textId="57D52349" w:rsidR="00CF4940" w:rsidRDefault="00CF4940" w:rsidP="00F7769D">
            <w:pPr>
              <w:rPr>
                <w:rFonts w:ascii="Tahoma" w:hAnsi="Tahoma" w:cs="Tahoma"/>
                <w:color w:val="0000FF"/>
                <w:sz w:val="24"/>
                <w:szCs w:val="24"/>
              </w:rPr>
            </w:pPr>
            <w:r>
              <w:rPr>
                <w:rFonts w:ascii="Tahoma" w:hAnsi="Tahoma" w:cs="Tahoma"/>
                <w:color w:val="0000FF"/>
                <w:sz w:val="24"/>
                <w:szCs w:val="24"/>
              </w:rPr>
              <w:t>Moreover</w:t>
            </w:r>
            <w:r w:rsidR="00AE57CD">
              <w:rPr>
                <w:rFonts w:ascii="Tahoma" w:hAnsi="Tahoma" w:cs="Tahoma"/>
                <w:color w:val="0000FF"/>
                <w:sz w:val="24"/>
                <w:szCs w:val="24"/>
              </w:rPr>
              <w:t>,</w:t>
            </w:r>
            <w:r>
              <w:rPr>
                <w:rFonts w:ascii="Tahoma" w:hAnsi="Tahoma" w:cs="Tahoma"/>
                <w:color w:val="0000FF"/>
                <w:sz w:val="24"/>
                <w:szCs w:val="24"/>
              </w:rPr>
              <w:t xml:space="preserve"> the pupil premium children’s progress outperformed the </w:t>
            </w:r>
            <w:r w:rsidR="00AE57CD">
              <w:rPr>
                <w:rFonts w:ascii="Tahoma" w:hAnsi="Tahoma" w:cs="Tahoma"/>
                <w:color w:val="0000FF"/>
                <w:sz w:val="24"/>
                <w:szCs w:val="24"/>
              </w:rPr>
              <w:t>rest of the class at +3.7</w:t>
            </w:r>
          </w:p>
          <w:p w14:paraId="0287A499" w14:textId="46AE91A9" w:rsidR="00AE57CD" w:rsidRDefault="00AE57CD" w:rsidP="00F7769D">
            <w:pPr>
              <w:rPr>
                <w:rFonts w:ascii="Tahoma" w:hAnsi="Tahoma" w:cs="Tahoma"/>
                <w:color w:val="0000FF"/>
                <w:sz w:val="24"/>
                <w:szCs w:val="24"/>
              </w:rPr>
            </w:pPr>
            <w:r>
              <w:rPr>
                <w:rFonts w:ascii="Tahoma" w:hAnsi="Tahoma" w:cs="Tahoma"/>
                <w:color w:val="0000FF"/>
                <w:sz w:val="24"/>
                <w:szCs w:val="24"/>
              </w:rPr>
              <w:t>The gender gap also closed between boys and girls</w:t>
            </w:r>
            <w:r w:rsidR="00913E7F">
              <w:rPr>
                <w:rFonts w:ascii="Tahoma" w:hAnsi="Tahoma" w:cs="Tahoma"/>
                <w:color w:val="0000FF"/>
                <w:sz w:val="24"/>
                <w:szCs w:val="24"/>
              </w:rPr>
              <w:t xml:space="preserve"> to 0.52</w:t>
            </w:r>
          </w:p>
        </w:tc>
      </w:tr>
    </w:tbl>
    <w:p w14:paraId="36151A7A" w14:textId="1F7429AC" w:rsidR="002A0BAA" w:rsidRDefault="002A0BAA" w:rsidP="00F7769D">
      <w:pPr>
        <w:rPr>
          <w:rFonts w:ascii="Tahoma" w:hAnsi="Tahoma" w:cs="Tahoma"/>
          <w:color w:val="0000FF"/>
          <w:sz w:val="24"/>
          <w:szCs w:val="24"/>
        </w:rPr>
      </w:pPr>
    </w:p>
    <w:tbl>
      <w:tblPr>
        <w:tblStyle w:val="TableGrid"/>
        <w:tblW w:w="0" w:type="auto"/>
        <w:tblLook w:val="04A0" w:firstRow="1" w:lastRow="0" w:firstColumn="1" w:lastColumn="0" w:noHBand="0" w:noVBand="1"/>
      </w:tblPr>
      <w:tblGrid>
        <w:gridCol w:w="2324"/>
        <w:gridCol w:w="2324"/>
        <w:gridCol w:w="2325"/>
        <w:gridCol w:w="2325"/>
      </w:tblGrid>
      <w:tr w:rsidR="00AF0D46" w14:paraId="59F7E882" w14:textId="77777777" w:rsidTr="00A63063">
        <w:tc>
          <w:tcPr>
            <w:tcW w:w="2324" w:type="dxa"/>
          </w:tcPr>
          <w:p w14:paraId="685F62B4" w14:textId="77777777" w:rsidR="00AF0D46" w:rsidRDefault="00AF0D46" w:rsidP="00A63063">
            <w:pPr>
              <w:rPr>
                <w:rFonts w:ascii="Tahoma" w:hAnsi="Tahoma" w:cs="Tahoma"/>
                <w:color w:val="0000FF"/>
                <w:sz w:val="24"/>
                <w:szCs w:val="24"/>
              </w:rPr>
            </w:pPr>
            <w:r>
              <w:rPr>
                <w:rFonts w:ascii="Tahoma" w:hAnsi="Tahoma" w:cs="Tahoma"/>
                <w:color w:val="0000FF"/>
                <w:sz w:val="24"/>
                <w:szCs w:val="24"/>
              </w:rPr>
              <w:t>Area</w:t>
            </w:r>
          </w:p>
        </w:tc>
        <w:tc>
          <w:tcPr>
            <w:tcW w:w="2324" w:type="dxa"/>
          </w:tcPr>
          <w:p w14:paraId="2E5A7087" w14:textId="77777777" w:rsidR="00AF0D46" w:rsidRDefault="00AF0D46" w:rsidP="00A63063">
            <w:pPr>
              <w:rPr>
                <w:rFonts w:ascii="Tahoma" w:hAnsi="Tahoma" w:cs="Tahoma"/>
                <w:color w:val="0000FF"/>
                <w:sz w:val="24"/>
                <w:szCs w:val="24"/>
              </w:rPr>
            </w:pPr>
            <w:r>
              <w:rPr>
                <w:rFonts w:ascii="Tahoma" w:hAnsi="Tahoma" w:cs="Tahoma"/>
                <w:color w:val="0000FF"/>
                <w:sz w:val="24"/>
                <w:szCs w:val="24"/>
              </w:rPr>
              <w:t xml:space="preserve">Baseline </w:t>
            </w:r>
          </w:p>
          <w:p w14:paraId="5E9BBC6A" w14:textId="77777777" w:rsidR="00AF0D46" w:rsidRDefault="00AF0D46" w:rsidP="00A63063">
            <w:pPr>
              <w:rPr>
                <w:rFonts w:ascii="Tahoma" w:hAnsi="Tahoma" w:cs="Tahoma"/>
                <w:color w:val="0000FF"/>
                <w:sz w:val="24"/>
                <w:szCs w:val="24"/>
              </w:rPr>
            </w:pPr>
            <w:r>
              <w:rPr>
                <w:rFonts w:ascii="Tahoma" w:hAnsi="Tahoma" w:cs="Tahoma"/>
                <w:color w:val="0000FF"/>
                <w:sz w:val="24"/>
                <w:szCs w:val="24"/>
              </w:rPr>
              <w:t>Average GLD</w:t>
            </w:r>
          </w:p>
        </w:tc>
        <w:tc>
          <w:tcPr>
            <w:tcW w:w="2325" w:type="dxa"/>
          </w:tcPr>
          <w:p w14:paraId="17981264" w14:textId="77777777" w:rsidR="00AF0D46" w:rsidRDefault="00AF0D46" w:rsidP="00A63063">
            <w:pPr>
              <w:rPr>
                <w:rFonts w:ascii="Tahoma" w:hAnsi="Tahoma" w:cs="Tahoma"/>
                <w:color w:val="0000FF"/>
                <w:sz w:val="24"/>
                <w:szCs w:val="24"/>
              </w:rPr>
            </w:pPr>
            <w:r>
              <w:rPr>
                <w:rFonts w:ascii="Tahoma" w:hAnsi="Tahoma" w:cs="Tahoma"/>
                <w:color w:val="0000FF"/>
                <w:sz w:val="24"/>
                <w:szCs w:val="24"/>
              </w:rPr>
              <w:t>June</w:t>
            </w:r>
          </w:p>
          <w:p w14:paraId="40063EAD" w14:textId="77777777" w:rsidR="00AF0D46" w:rsidRDefault="00AF0D46" w:rsidP="00A63063">
            <w:pPr>
              <w:rPr>
                <w:rFonts w:ascii="Tahoma" w:hAnsi="Tahoma" w:cs="Tahoma"/>
                <w:color w:val="0000FF"/>
                <w:sz w:val="24"/>
                <w:szCs w:val="24"/>
              </w:rPr>
            </w:pPr>
            <w:r>
              <w:rPr>
                <w:rFonts w:ascii="Tahoma" w:hAnsi="Tahoma" w:cs="Tahoma"/>
                <w:color w:val="0000FF"/>
                <w:sz w:val="24"/>
                <w:szCs w:val="24"/>
              </w:rPr>
              <w:t>Average GLD</w:t>
            </w:r>
          </w:p>
        </w:tc>
        <w:tc>
          <w:tcPr>
            <w:tcW w:w="2325" w:type="dxa"/>
          </w:tcPr>
          <w:p w14:paraId="4A9F3D1A" w14:textId="77777777" w:rsidR="00AF0D46" w:rsidRDefault="00AF0D46" w:rsidP="00A63063">
            <w:pPr>
              <w:rPr>
                <w:rFonts w:ascii="Tahoma" w:hAnsi="Tahoma" w:cs="Tahoma"/>
                <w:color w:val="0000FF"/>
                <w:sz w:val="24"/>
                <w:szCs w:val="24"/>
              </w:rPr>
            </w:pPr>
            <w:r>
              <w:rPr>
                <w:rFonts w:ascii="Tahoma" w:hAnsi="Tahoma" w:cs="Tahoma"/>
                <w:color w:val="0000FF"/>
                <w:sz w:val="24"/>
                <w:szCs w:val="24"/>
              </w:rPr>
              <w:t>Progress</w:t>
            </w:r>
          </w:p>
        </w:tc>
      </w:tr>
      <w:tr w:rsidR="00AF0D46" w14:paraId="7A44654E" w14:textId="77777777" w:rsidTr="00A63063">
        <w:tc>
          <w:tcPr>
            <w:tcW w:w="2324" w:type="dxa"/>
          </w:tcPr>
          <w:p w14:paraId="169FA9CE" w14:textId="77777777" w:rsidR="00AF0D46" w:rsidRDefault="00AF0D46" w:rsidP="00A63063">
            <w:pPr>
              <w:rPr>
                <w:rFonts w:ascii="Tahoma" w:hAnsi="Tahoma" w:cs="Tahoma"/>
                <w:color w:val="0000FF"/>
                <w:sz w:val="24"/>
                <w:szCs w:val="24"/>
              </w:rPr>
            </w:pPr>
            <w:r>
              <w:rPr>
                <w:rFonts w:ascii="Tahoma" w:hAnsi="Tahoma" w:cs="Tahoma"/>
                <w:color w:val="0000FF"/>
                <w:sz w:val="24"/>
                <w:szCs w:val="24"/>
              </w:rPr>
              <w:t>Self-confidence/ managing behaviours and feelings/ making relationships</w:t>
            </w:r>
          </w:p>
        </w:tc>
        <w:tc>
          <w:tcPr>
            <w:tcW w:w="2324" w:type="dxa"/>
          </w:tcPr>
          <w:p w14:paraId="064210DE" w14:textId="05B54D8A" w:rsidR="00AF0D46" w:rsidRDefault="00156751" w:rsidP="00A63063">
            <w:pPr>
              <w:rPr>
                <w:rFonts w:ascii="Tahoma" w:hAnsi="Tahoma" w:cs="Tahoma"/>
                <w:color w:val="0000FF"/>
                <w:sz w:val="24"/>
                <w:szCs w:val="24"/>
              </w:rPr>
            </w:pPr>
            <w:r>
              <w:rPr>
                <w:rFonts w:ascii="Tahoma" w:hAnsi="Tahoma" w:cs="Tahoma"/>
                <w:color w:val="0000FF"/>
                <w:sz w:val="24"/>
                <w:szCs w:val="24"/>
              </w:rPr>
              <w:t>55</w:t>
            </w:r>
            <w:r w:rsidR="00AF0D46">
              <w:rPr>
                <w:rFonts w:ascii="Tahoma" w:hAnsi="Tahoma" w:cs="Tahoma"/>
                <w:color w:val="0000FF"/>
                <w:sz w:val="24"/>
                <w:szCs w:val="24"/>
              </w:rPr>
              <w:t>%</w:t>
            </w:r>
          </w:p>
        </w:tc>
        <w:tc>
          <w:tcPr>
            <w:tcW w:w="2325" w:type="dxa"/>
          </w:tcPr>
          <w:p w14:paraId="2F8DBDA3" w14:textId="320DEDA8" w:rsidR="00AF0D46" w:rsidRDefault="00AF0D46" w:rsidP="00A63063">
            <w:pPr>
              <w:rPr>
                <w:rFonts w:ascii="Tahoma" w:hAnsi="Tahoma" w:cs="Tahoma"/>
                <w:color w:val="0000FF"/>
                <w:sz w:val="24"/>
                <w:szCs w:val="24"/>
              </w:rPr>
            </w:pPr>
            <w:r>
              <w:rPr>
                <w:rFonts w:ascii="Tahoma" w:hAnsi="Tahoma" w:cs="Tahoma"/>
                <w:color w:val="0000FF"/>
                <w:sz w:val="24"/>
                <w:szCs w:val="24"/>
              </w:rPr>
              <w:t>8</w:t>
            </w:r>
            <w:r w:rsidR="00156751">
              <w:rPr>
                <w:rFonts w:ascii="Tahoma" w:hAnsi="Tahoma" w:cs="Tahoma"/>
                <w:color w:val="0000FF"/>
                <w:sz w:val="24"/>
                <w:szCs w:val="24"/>
              </w:rPr>
              <w:t>6</w:t>
            </w:r>
            <w:r>
              <w:rPr>
                <w:rFonts w:ascii="Tahoma" w:hAnsi="Tahoma" w:cs="Tahoma"/>
                <w:color w:val="0000FF"/>
                <w:sz w:val="24"/>
                <w:szCs w:val="24"/>
              </w:rPr>
              <w:t>%</w:t>
            </w:r>
          </w:p>
        </w:tc>
        <w:tc>
          <w:tcPr>
            <w:tcW w:w="2325" w:type="dxa"/>
          </w:tcPr>
          <w:p w14:paraId="6BB0D766" w14:textId="0332520D" w:rsidR="00AF0D46" w:rsidRDefault="00AF0D46" w:rsidP="00A63063">
            <w:pPr>
              <w:rPr>
                <w:rFonts w:ascii="Tahoma" w:hAnsi="Tahoma" w:cs="Tahoma"/>
                <w:color w:val="0000FF"/>
                <w:sz w:val="24"/>
                <w:szCs w:val="24"/>
              </w:rPr>
            </w:pPr>
            <w:r>
              <w:rPr>
                <w:rFonts w:ascii="Tahoma" w:hAnsi="Tahoma" w:cs="Tahoma"/>
                <w:color w:val="0000FF"/>
                <w:sz w:val="24"/>
                <w:szCs w:val="24"/>
              </w:rPr>
              <w:t>+3</w:t>
            </w:r>
            <w:r w:rsidR="00156751">
              <w:rPr>
                <w:rFonts w:ascii="Tahoma" w:hAnsi="Tahoma" w:cs="Tahoma"/>
                <w:color w:val="0000FF"/>
                <w:sz w:val="24"/>
                <w:szCs w:val="24"/>
              </w:rPr>
              <w:t>1</w:t>
            </w:r>
            <w:r>
              <w:rPr>
                <w:rFonts w:ascii="Tahoma" w:hAnsi="Tahoma" w:cs="Tahoma"/>
                <w:color w:val="0000FF"/>
                <w:sz w:val="24"/>
                <w:szCs w:val="24"/>
              </w:rPr>
              <w:t>%</w:t>
            </w:r>
          </w:p>
        </w:tc>
      </w:tr>
      <w:tr w:rsidR="00AF0D46" w14:paraId="2EAE0E72" w14:textId="77777777" w:rsidTr="00A63063">
        <w:tc>
          <w:tcPr>
            <w:tcW w:w="2324" w:type="dxa"/>
          </w:tcPr>
          <w:p w14:paraId="2CEF47EA" w14:textId="77777777" w:rsidR="00AF0D46" w:rsidRPr="00EB3C6D" w:rsidRDefault="00AF0D46" w:rsidP="00A63063">
            <w:pPr>
              <w:rPr>
                <w:rFonts w:ascii="Tahoma" w:hAnsi="Tahoma" w:cs="Tahoma"/>
                <w:color w:val="0000FF"/>
                <w:sz w:val="24"/>
                <w:szCs w:val="24"/>
              </w:rPr>
            </w:pPr>
            <w:r w:rsidRPr="00EB3C6D">
              <w:rPr>
                <w:rFonts w:ascii="Tahoma" w:hAnsi="Tahoma" w:cs="Tahoma"/>
                <w:color w:val="0000FF"/>
                <w:sz w:val="24"/>
                <w:szCs w:val="24"/>
              </w:rPr>
              <w:t>Total GLD</w:t>
            </w:r>
          </w:p>
        </w:tc>
        <w:tc>
          <w:tcPr>
            <w:tcW w:w="2324" w:type="dxa"/>
          </w:tcPr>
          <w:p w14:paraId="72A6A91B" w14:textId="77777777" w:rsidR="00AF0D46" w:rsidRPr="00EB3C6D" w:rsidRDefault="00AF0D46" w:rsidP="00A63063">
            <w:pPr>
              <w:rPr>
                <w:rFonts w:ascii="Tahoma" w:hAnsi="Tahoma" w:cs="Tahoma"/>
                <w:color w:val="0000FF"/>
                <w:sz w:val="24"/>
                <w:szCs w:val="24"/>
              </w:rPr>
            </w:pPr>
            <w:r w:rsidRPr="00EB3C6D">
              <w:rPr>
                <w:rFonts w:ascii="Tahoma" w:hAnsi="Tahoma" w:cs="Tahoma"/>
                <w:color w:val="0000FF"/>
                <w:sz w:val="24"/>
                <w:szCs w:val="24"/>
              </w:rPr>
              <w:t>59%</w:t>
            </w:r>
          </w:p>
        </w:tc>
        <w:tc>
          <w:tcPr>
            <w:tcW w:w="2325" w:type="dxa"/>
          </w:tcPr>
          <w:p w14:paraId="7EB26D7C" w14:textId="77777777" w:rsidR="00AF0D46" w:rsidRPr="00EB3C6D" w:rsidRDefault="00AF0D46" w:rsidP="00A63063">
            <w:pPr>
              <w:rPr>
                <w:rFonts w:ascii="Tahoma" w:hAnsi="Tahoma" w:cs="Tahoma"/>
                <w:color w:val="0000FF"/>
                <w:sz w:val="24"/>
                <w:szCs w:val="24"/>
              </w:rPr>
            </w:pPr>
            <w:r w:rsidRPr="00EB3C6D">
              <w:rPr>
                <w:rFonts w:ascii="Tahoma" w:hAnsi="Tahoma" w:cs="Tahoma"/>
                <w:color w:val="0000FF"/>
                <w:sz w:val="24"/>
                <w:szCs w:val="24"/>
              </w:rPr>
              <w:t>80%</w:t>
            </w:r>
          </w:p>
        </w:tc>
        <w:tc>
          <w:tcPr>
            <w:tcW w:w="2325" w:type="dxa"/>
          </w:tcPr>
          <w:p w14:paraId="1E1F37D8" w14:textId="77777777" w:rsidR="00AF0D46" w:rsidRPr="00EB3C6D" w:rsidRDefault="00AF0D46" w:rsidP="00A63063">
            <w:pPr>
              <w:rPr>
                <w:rFonts w:ascii="Tahoma" w:hAnsi="Tahoma" w:cs="Tahoma"/>
                <w:color w:val="0000FF"/>
                <w:sz w:val="24"/>
                <w:szCs w:val="24"/>
              </w:rPr>
            </w:pPr>
            <w:r w:rsidRPr="00EB3C6D">
              <w:rPr>
                <w:rFonts w:ascii="Tahoma" w:hAnsi="Tahoma" w:cs="Tahoma"/>
                <w:color w:val="0000FF"/>
                <w:sz w:val="24"/>
                <w:szCs w:val="24"/>
              </w:rPr>
              <w:t>+21%</w:t>
            </w:r>
          </w:p>
        </w:tc>
      </w:tr>
      <w:tr w:rsidR="00AF0D46" w14:paraId="7F1CD061" w14:textId="77777777" w:rsidTr="00A63063">
        <w:tc>
          <w:tcPr>
            <w:tcW w:w="9298" w:type="dxa"/>
            <w:gridSpan w:val="4"/>
          </w:tcPr>
          <w:p w14:paraId="666CEEFF" w14:textId="77777777" w:rsidR="00AF0D46" w:rsidRPr="00EB3C6D" w:rsidRDefault="00AF0D46" w:rsidP="00A63063">
            <w:pPr>
              <w:rPr>
                <w:rFonts w:ascii="Tahoma" w:hAnsi="Tahoma" w:cs="Tahoma"/>
                <w:color w:val="0000FF"/>
                <w:sz w:val="24"/>
                <w:szCs w:val="24"/>
              </w:rPr>
            </w:pPr>
          </w:p>
          <w:p w14:paraId="7C19A6B1" w14:textId="58D4B4DA" w:rsidR="00AF0D46" w:rsidRPr="00EB3C6D" w:rsidRDefault="00AF0D46" w:rsidP="00A63063">
            <w:pPr>
              <w:rPr>
                <w:rFonts w:ascii="Tahoma" w:hAnsi="Tahoma" w:cs="Tahoma"/>
                <w:color w:val="0000FF"/>
                <w:sz w:val="24"/>
                <w:szCs w:val="24"/>
              </w:rPr>
            </w:pPr>
            <w:r w:rsidRPr="00EB3C6D">
              <w:rPr>
                <w:rFonts w:ascii="Tahoma" w:hAnsi="Tahoma" w:cs="Tahoma"/>
                <w:color w:val="0000FF"/>
                <w:sz w:val="24"/>
                <w:szCs w:val="24"/>
              </w:rPr>
              <w:t>PSE ha</w:t>
            </w:r>
            <w:r w:rsidR="008277E2" w:rsidRPr="00EB3C6D">
              <w:rPr>
                <w:rFonts w:ascii="Tahoma" w:hAnsi="Tahoma" w:cs="Tahoma"/>
                <w:color w:val="0000FF"/>
                <w:sz w:val="24"/>
                <w:szCs w:val="24"/>
              </w:rPr>
              <w:t>s</w:t>
            </w:r>
            <w:r w:rsidRPr="00EB3C6D">
              <w:rPr>
                <w:rFonts w:ascii="Tahoma" w:hAnsi="Tahoma" w:cs="Tahoma"/>
                <w:color w:val="0000FF"/>
                <w:sz w:val="24"/>
                <w:szCs w:val="24"/>
              </w:rPr>
              <w:t xml:space="preserve"> outperformed other GLD area both in terms of attainment but also progress over the year.</w:t>
            </w:r>
          </w:p>
        </w:tc>
      </w:tr>
    </w:tbl>
    <w:p w14:paraId="466F7F08" w14:textId="198B269F" w:rsidR="00AF0D46" w:rsidRDefault="00AF0D46" w:rsidP="00F7769D">
      <w:pPr>
        <w:rPr>
          <w:rFonts w:ascii="Tahoma" w:hAnsi="Tahoma" w:cs="Tahoma"/>
          <w:color w:val="0000FF"/>
          <w:sz w:val="24"/>
          <w:szCs w:val="24"/>
        </w:rPr>
      </w:pPr>
    </w:p>
    <w:p w14:paraId="0A555BE9" w14:textId="77777777" w:rsidR="00D16537" w:rsidRPr="00955B6A" w:rsidRDefault="00D16537" w:rsidP="00F7769D">
      <w:pPr>
        <w:rPr>
          <w:rFonts w:ascii="Tahoma" w:hAnsi="Tahoma" w:cs="Tahoma"/>
          <w:color w:val="0000FF"/>
          <w:sz w:val="24"/>
          <w:szCs w:val="24"/>
        </w:rPr>
      </w:pPr>
    </w:p>
    <w:p w14:paraId="337DDD48" w14:textId="6C764BFD" w:rsidR="00F7769D" w:rsidRPr="00EB3C6D" w:rsidRDefault="00913E7F" w:rsidP="00F7769D">
      <w:pPr>
        <w:rPr>
          <w:rFonts w:ascii="Tahoma" w:hAnsi="Tahoma" w:cs="Tahoma"/>
          <w:b/>
          <w:bCs/>
          <w:color w:val="0000FF"/>
          <w:sz w:val="24"/>
          <w:szCs w:val="24"/>
        </w:rPr>
      </w:pPr>
      <w:r w:rsidRPr="00EB3C6D">
        <w:rPr>
          <w:rFonts w:ascii="Tahoma" w:hAnsi="Tahoma" w:cs="Tahoma"/>
          <w:b/>
          <w:bCs/>
          <w:color w:val="0000FF"/>
          <w:sz w:val="24"/>
          <w:szCs w:val="24"/>
        </w:rPr>
        <w:lastRenderedPageBreak/>
        <w:t>School 2:</w:t>
      </w:r>
    </w:p>
    <w:tbl>
      <w:tblPr>
        <w:tblStyle w:val="TableGrid"/>
        <w:tblW w:w="0" w:type="auto"/>
        <w:tblLook w:val="04A0" w:firstRow="1" w:lastRow="0" w:firstColumn="1" w:lastColumn="0" w:noHBand="0" w:noVBand="1"/>
      </w:tblPr>
      <w:tblGrid>
        <w:gridCol w:w="2324"/>
        <w:gridCol w:w="2324"/>
        <w:gridCol w:w="2325"/>
        <w:gridCol w:w="2325"/>
      </w:tblGrid>
      <w:tr w:rsidR="00551FC7" w14:paraId="7577448A" w14:textId="77777777" w:rsidTr="00A63063">
        <w:tc>
          <w:tcPr>
            <w:tcW w:w="2324" w:type="dxa"/>
          </w:tcPr>
          <w:p w14:paraId="1CAEDAA0" w14:textId="77777777" w:rsidR="00551FC7" w:rsidRDefault="00551FC7" w:rsidP="00A63063">
            <w:pPr>
              <w:rPr>
                <w:rFonts w:ascii="Tahoma" w:hAnsi="Tahoma" w:cs="Tahoma"/>
                <w:color w:val="0000FF"/>
                <w:sz w:val="24"/>
                <w:szCs w:val="24"/>
              </w:rPr>
            </w:pPr>
            <w:bookmarkStart w:id="0" w:name="_Hlk13154843"/>
            <w:r>
              <w:rPr>
                <w:rFonts w:ascii="Tahoma" w:hAnsi="Tahoma" w:cs="Tahoma"/>
                <w:color w:val="0000FF"/>
                <w:sz w:val="24"/>
                <w:szCs w:val="24"/>
              </w:rPr>
              <w:t>Area</w:t>
            </w:r>
          </w:p>
        </w:tc>
        <w:tc>
          <w:tcPr>
            <w:tcW w:w="2324" w:type="dxa"/>
          </w:tcPr>
          <w:p w14:paraId="7B05DFE6" w14:textId="77777777" w:rsidR="00551FC7" w:rsidRDefault="00551FC7" w:rsidP="00A63063">
            <w:pPr>
              <w:rPr>
                <w:rFonts w:ascii="Tahoma" w:hAnsi="Tahoma" w:cs="Tahoma"/>
                <w:color w:val="0000FF"/>
                <w:sz w:val="24"/>
                <w:szCs w:val="24"/>
              </w:rPr>
            </w:pPr>
            <w:r>
              <w:rPr>
                <w:rFonts w:ascii="Tahoma" w:hAnsi="Tahoma" w:cs="Tahoma"/>
                <w:color w:val="0000FF"/>
                <w:sz w:val="24"/>
                <w:szCs w:val="24"/>
              </w:rPr>
              <w:t xml:space="preserve">Baseline </w:t>
            </w:r>
          </w:p>
          <w:p w14:paraId="2B6B681A" w14:textId="79609181" w:rsidR="00551FC7" w:rsidRDefault="00551FC7" w:rsidP="00A63063">
            <w:pPr>
              <w:rPr>
                <w:rFonts w:ascii="Tahoma" w:hAnsi="Tahoma" w:cs="Tahoma"/>
                <w:color w:val="0000FF"/>
                <w:sz w:val="24"/>
                <w:szCs w:val="24"/>
              </w:rPr>
            </w:pPr>
            <w:r>
              <w:rPr>
                <w:rFonts w:ascii="Tahoma" w:hAnsi="Tahoma" w:cs="Tahoma"/>
                <w:color w:val="0000FF"/>
                <w:sz w:val="24"/>
                <w:szCs w:val="24"/>
              </w:rPr>
              <w:t>Average GLD</w:t>
            </w:r>
          </w:p>
        </w:tc>
        <w:tc>
          <w:tcPr>
            <w:tcW w:w="2325" w:type="dxa"/>
          </w:tcPr>
          <w:p w14:paraId="51C78D36" w14:textId="77777777" w:rsidR="00551FC7" w:rsidRDefault="00551FC7" w:rsidP="00BA6046">
            <w:pPr>
              <w:rPr>
                <w:rFonts w:ascii="Tahoma" w:hAnsi="Tahoma" w:cs="Tahoma"/>
                <w:color w:val="0000FF"/>
                <w:sz w:val="24"/>
                <w:szCs w:val="24"/>
              </w:rPr>
            </w:pPr>
            <w:r>
              <w:rPr>
                <w:rFonts w:ascii="Tahoma" w:hAnsi="Tahoma" w:cs="Tahoma"/>
                <w:color w:val="0000FF"/>
                <w:sz w:val="24"/>
                <w:szCs w:val="24"/>
              </w:rPr>
              <w:t>June</w:t>
            </w:r>
          </w:p>
          <w:p w14:paraId="52857680" w14:textId="6A460B77" w:rsidR="00551FC7" w:rsidRDefault="00551FC7" w:rsidP="00BA6046">
            <w:pPr>
              <w:rPr>
                <w:rFonts w:ascii="Tahoma" w:hAnsi="Tahoma" w:cs="Tahoma"/>
                <w:color w:val="0000FF"/>
                <w:sz w:val="24"/>
                <w:szCs w:val="24"/>
              </w:rPr>
            </w:pPr>
            <w:r>
              <w:rPr>
                <w:rFonts w:ascii="Tahoma" w:hAnsi="Tahoma" w:cs="Tahoma"/>
                <w:color w:val="0000FF"/>
                <w:sz w:val="24"/>
                <w:szCs w:val="24"/>
              </w:rPr>
              <w:t>Average GLD</w:t>
            </w:r>
          </w:p>
        </w:tc>
        <w:tc>
          <w:tcPr>
            <w:tcW w:w="2325" w:type="dxa"/>
          </w:tcPr>
          <w:p w14:paraId="146702AF" w14:textId="714AE233" w:rsidR="00551FC7" w:rsidRDefault="00551FC7" w:rsidP="00A63063">
            <w:pPr>
              <w:rPr>
                <w:rFonts w:ascii="Tahoma" w:hAnsi="Tahoma" w:cs="Tahoma"/>
                <w:color w:val="0000FF"/>
                <w:sz w:val="24"/>
                <w:szCs w:val="24"/>
              </w:rPr>
            </w:pPr>
            <w:r>
              <w:rPr>
                <w:rFonts w:ascii="Tahoma" w:hAnsi="Tahoma" w:cs="Tahoma"/>
                <w:color w:val="0000FF"/>
                <w:sz w:val="24"/>
                <w:szCs w:val="24"/>
              </w:rPr>
              <w:t>Progress</w:t>
            </w:r>
          </w:p>
        </w:tc>
      </w:tr>
      <w:tr w:rsidR="00551FC7" w14:paraId="21BF8096" w14:textId="77777777" w:rsidTr="00A63063">
        <w:tc>
          <w:tcPr>
            <w:tcW w:w="2324" w:type="dxa"/>
          </w:tcPr>
          <w:p w14:paraId="7B8D6BC6" w14:textId="77777777" w:rsidR="00551FC7" w:rsidRDefault="00551FC7" w:rsidP="00A63063">
            <w:pPr>
              <w:rPr>
                <w:rFonts w:ascii="Tahoma" w:hAnsi="Tahoma" w:cs="Tahoma"/>
                <w:color w:val="0000FF"/>
                <w:sz w:val="24"/>
                <w:szCs w:val="24"/>
              </w:rPr>
            </w:pPr>
            <w:r>
              <w:rPr>
                <w:rFonts w:ascii="Tahoma" w:hAnsi="Tahoma" w:cs="Tahoma"/>
                <w:color w:val="0000FF"/>
                <w:sz w:val="24"/>
                <w:szCs w:val="24"/>
              </w:rPr>
              <w:t>Self-confidence/ managing behaviours and feelings/ making relationships</w:t>
            </w:r>
          </w:p>
        </w:tc>
        <w:tc>
          <w:tcPr>
            <w:tcW w:w="2324" w:type="dxa"/>
          </w:tcPr>
          <w:p w14:paraId="7B6C7EB1" w14:textId="75DE58E6" w:rsidR="00551FC7" w:rsidRDefault="00551FC7" w:rsidP="00A63063">
            <w:pPr>
              <w:rPr>
                <w:rFonts w:ascii="Tahoma" w:hAnsi="Tahoma" w:cs="Tahoma"/>
                <w:color w:val="0000FF"/>
                <w:sz w:val="24"/>
                <w:szCs w:val="24"/>
              </w:rPr>
            </w:pPr>
            <w:r>
              <w:rPr>
                <w:rFonts w:ascii="Tahoma" w:hAnsi="Tahoma" w:cs="Tahoma"/>
                <w:color w:val="0000FF"/>
                <w:sz w:val="24"/>
                <w:szCs w:val="24"/>
              </w:rPr>
              <w:t>49%</w:t>
            </w:r>
          </w:p>
        </w:tc>
        <w:tc>
          <w:tcPr>
            <w:tcW w:w="2325" w:type="dxa"/>
          </w:tcPr>
          <w:p w14:paraId="0C453E92" w14:textId="17D03F71" w:rsidR="00551FC7" w:rsidRDefault="00551FC7" w:rsidP="00A63063">
            <w:pPr>
              <w:rPr>
                <w:rFonts w:ascii="Tahoma" w:hAnsi="Tahoma" w:cs="Tahoma"/>
                <w:color w:val="0000FF"/>
                <w:sz w:val="24"/>
                <w:szCs w:val="24"/>
              </w:rPr>
            </w:pPr>
            <w:r>
              <w:rPr>
                <w:rFonts w:ascii="Tahoma" w:hAnsi="Tahoma" w:cs="Tahoma"/>
                <w:color w:val="0000FF"/>
                <w:sz w:val="24"/>
                <w:szCs w:val="24"/>
              </w:rPr>
              <w:t>82%</w:t>
            </w:r>
          </w:p>
        </w:tc>
        <w:tc>
          <w:tcPr>
            <w:tcW w:w="2325" w:type="dxa"/>
          </w:tcPr>
          <w:p w14:paraId="577E1AAA" w14:textId="1A7C8699" w:rsidR="00551FC7" w:rsidRDefault="00551FC7" w:rsidP="00A63063">
            <w:pPr>
              <w:rPr>
                <w:rFonts w:ascii="Tahoma" w:hAnsi="Tahoma" w:cs="Tahoma"/>
                <w:color w:val="0000FF"/>
                <w:sz w:val="24"/>
                <w:szCs w:val="24"/>
              </w:rPr>
            </w:pPr>
            <w:r>
              <w:rPr>
                <w:rFonts w:ascii="Tahoma" w:hAnsi="Tahoma" w:cs="Tahoma"/>
                <w:color w:val="0000FF"/>
                <w:sz w:val="24"/>
                <w:szCs w:val="24"/>
              </w:rPr>
              <w:t>+33%</w:t>
            </w:r>
          </w:p>
        </w:tc>
      </w:tr>
      <w:tr w:rsidR="00551FC7" w14:paraId="002521D9" w14:textId="77777777" w:rsidTr="00A63063">
        <w:tc>
          <w:tcPr>
            <w:tcW w:w="2324" w:type="dxa"/>
          </w:tcPr>
          <w:p w14:paraId="121CEFC7" w14:textId="76BA8282" w:rsidR="00551FC7" w:rsidRDefault="00835C2A" w:rsidP="00A63063">
            <w:pPr>
              <w:rPr>
                <w:rFonts w:ascii="Tahoma" w:hAnsi="Tahoma" w:cs="Tahoma"/>
                <w:color w:val="0000FF"/>
                <w:sz w:val="24"/>
                <w:szCs w:val="24"/>
              </w:rPr>
            </w:pPr>
            <w:r>
              <w:rPr>
                <w:rFonts w:ascii="Tahoma" w:hAnsi="Tahoma" w:cs="Tahoma"/>
                <w:color w:val="0000FF"/>
                <w:sz w:val="24"/>
                <w:szCs w:val="24"/>
              </w:rPr>
              <w:t>Total GLD</w:t>
            </w:r>
          </w:p>
        </w:tc>
        <w:tc>
          <w:tcPr>
            <w:tcW w:w="2324" w:type="dxa"/>
          </w:tcPr>
          <w:p w14:paraId="7B274DD3" w14:textId="3B021495" w:rsidR="00551FC7" w:rsidRDefault="00835C2A" w:rsidP="00A63063">
            <w:pPr>
              <w:rPr>
                <w:rFonts w:ascii="Tahoma" w:hAnsi="Tahoma" w:cs="Tahoma"/>
                <w:color w:val="0000FF"/>
                <w:sz w:val="24"/>
                <w:szCs w:val="24"/>
              </w:rPr>
            </w:pPr>
            <w:r>
              <w:rPr>
                <w:rFonts w:ascii="Tahoma" w:hAnsi="Tahoma" w:cs="Tahoma"/>
                <w:color w:val="0000FF"/>
                <w:sz w:val="24"/>
                <w:szCs w:val="24"/>
              </w:rPr>
              <w:t>59%</w:t>
            </w:r>
          </w:p>
        </w:tc>
        <w:tc>
          <w:tcPr>
            <w:tcW w:w="2325" w:type="dxa"/>
          </w:tcPr>
          <w:p w14:paraId="2DE1A21F" w14:textId="4F65D2B1" w:rsidR="00551FC7" w:rsidRDefault="00835C2A" w:rsidP="00A63063">
            <w:pPr>
              <w:rPr>
                <w:rFonts w:ascii="Tahoma" w:hAnsi="Tahoma" w:cs="Tahoma"/>
                <w:color w:val="0000FF"/>
                <w:sz w:val="24"/>
                <w:szCs w:val="24"/>
              </w:rPr>
            </w:pPr>
            <w:r>
              <w:rPr>
                <w:rFonts w:ascii="Tahoma" w:hAnsi="Tahoma" w:cs="Tahoma"/>
                <w:color w:val="0000FF"/>
                <w:sz w:val="24"/>
                <w:szCs w:val="24"/>
              </w:rPr>
              <w:t>80%</w:t>
            </w:r>
          </w:p>
        </w:tc>
        <w:tc>
          <w:tcPr>
            <w:tcW w:w="2325" w:type="dxa"/>
          </w:tcPr>
          <w:p w14:paraId="44154C83" w14:textId="54F6C1C5" w:rsidR="00551FC7" w:rsidRDefault="00835C2A" w:rsidP="00A63063">
            <w:pPr>
              <w:rPr>
                <w:rFonts w:ascii="Tahoma" w:hAnsi="Tahoma" w:cs="Tahoma"/>
                <w:color w:val="0000FF"/>
                <w:sz w:val="24"/>
                <w:szCs w:val="24"/>
              </w:rPr>
            </w:pPr>
            <w:r>
              <w:rPr>
                <w:rFonts w:ascii="Tahoma" w:hAnsi="Tahoma" w:cs="Tahoma"/>
                <w:color w:val="0000FF"/>
                <w:sz w:val="24"/>
                <w:szCs w:val="24"/>
              </w:rPr>
              <w:t>+21%</w:t>
            </w:r>
          </w:p>
        </w:tc>
      </w:tr>
      <w:tr w:rsidR="00835C2A" w14:paraId="204918FF" w14:textId="77777777" w:rsidTr="00DD0574">
        <w:tc>
          <w:tcPr>
            <w:tcW w:w="9298" w:type="dxa"/>
            <w:gridSpan w:val="4"/>
          </w:tcPr>
          <w:p w14:paraId="5F8E83C9" w14:textId="77777777" w:rsidR="00835C2A" w:rsidRDefault="00835C2A" w:rsidP="00A63063">
            <w:pPr>
              <w:rPr>
                <w:rFonts w:ascii="Tahoma" w:hAnsi="Tahoma" w:cs="Tahoma"/>
                <w:color w:val="0000FF"/>
                <w:sz w:val="24"/>
                <w:szCs w:val="24"/>
              </w:rPr>
            </w:pPr>
          </w:p>
          <w:p w14:paraId="4F84449D" w14:textId="5EB59BA0" w:rsidR="00835C2A" w:rsidRDefault="00A02C5D" w:rsidP="00A63063">
            <w:pPr>
              <w:rPr>
                <w:rFonts w:ascii="Tahoma" w:hAnsi="Tahoma" w:cs="Tahoma"/>
                <w:color w:val="0000FF"/>
                <w:sz w:val="24"/>
                <w:szCs w:val="24"/>
              </w:rPr>
            </w:pPr>
            <w:r>
              <w:rPr>
                <w:rFonts w:ascii="Tahoma" w:hAnsi="Tahoma" w:cs="Tahoma"/>
                <w:color w:val="0000FF"/>
                <w:sz w:val="24"/>
                <w:szCs w:val="24"/>
              </w:rPr>
              <w:t>PSE</w:t>
            </w:r>
            <w:r w:rsidR="00BD2382">
              <w:rPr>
                <w:rFonts w:ascii="Tahoma" w:hAnsi="Tahoma" w:cs="Tahoma"/>
                <w:color w:val="0000FF"/>
                <w:sz w:val="24"/>
                <w:szCs w:val="24"/>
              </w:rPr>
              <w:t>D</w:t>
            </w:r>
            <w:r>
              <w:rPr>
                <w:rFonts w:ascii="Tahoma" w:hAnsi="Tahoma" w:cs="Tahoma"/>
                <w:color w:val="0000FF"/>
                <w:sz w:val="24"/>
                <w:szCs w:val="24"/>
              </w:rPr>
              <w:t xml:space="preserve"> ha</w:t>
            </w:r>
            <w:r w:rsidR="00EB3C6D">
              <w:rPr>
                <w:rFonts w:ascii="Tahoma" w:hAnsi="Tahoma" w:cs="Tahoma"/>
                <w:color w:val="0000FF"/>
                <w:sz w:val="24"/>
                <w:szCs w:val="24"/>
              </w:rPr>
              <w:t>s</w:t>
            </w:r>
            <w:r>
              <w:rPr>
                <w:rFonts w:ascii="Tahoma" w:hAnsi="Tahoma" w:cs="Tahoma"/>
                <w:color w:val="0000FF"/>
                <w:sz w:val="24"/>
                <w:szCs w:val="24"/>
              </w:rPr>
              <w:t xml:space="preserve"> outperformed other GLD area</w:t>
            </w:r>
            <w:r w:rsidR="00D16537">
              <w:rPr>
                <w:rFonts w:ascii="Tahoma" w:hAnsi="Tahoma" w:cs="Tahoma"/>
                <w:color w:val="0000FF"/>
                <w:sz w:val="24"/>
                <w:szCs w:val="24"/>
              </w:rPr>
              <w:t>s</w:t>
            </w:r>
            <w:r>
              <w:rPr>
                <w:rFonts w:ascii="Tahoma" w:hAnsi="Tahoma" w:cs="Tahoma"/>
                <w:color w:val="0000FF"/>
                <w:sz w:val="24"/>
                <w:szCs w:val="24"/>
              </w:rPr>
              <w:t xml:space="preserve"> both in terms of attainment but also</w:t>
            </w:r>
            <w:r w:rsidR="002F0EBB">
              <w:rPr>
                <w:rFonts w:ascii="Tahoma" w:hAnsi="Tahoma" w:cs="Tahoma"/>
                <w:color w:val="0000FF"/>
                <w:sz w:val="24"/>
                <w:szCs w:val="24"/>
              </w:rPr>
              <w:t xml:space="preserve"> progress over the year.</w:t>
            </w:r>
          </w:p>
        </w:tc>
      </w:tr>
      <w:bookmarkEnd w:id="0"/>
    </w:tbl>
    <w:p w14:paraId="114E1629" w14:textId="4CE511DA" w:rsidR="00913E7F" w:rsidRDefault="00913E7F" w:rsidP="00F7769D">
      <w:pPr>
        <w:rPr>
          <w:rFonts w:ascii="Tahoma" w:hAnsi="Tahoma" w:cs="Tahoma"/>
          <w:color w:val="0000FF"/>
          <w:sz w:val="24"/>
          <w:szCs w:val="24"/>
        </w:rPr>
      </w:pPr>
    </w:p>
    <w:p w14:paraId="0AEAB170" w14:textId="0E6275E8" w:rsidR="002F0EBB" w:rsidRDefault="002F0EBB" w:rsidP="00F7769D">
      <w:pPr>
        <w:rPr>
          <w:rFonts w:ascii="Tahoma" w:hAnsi="Tahoma" w:cs="Tahoma"/>
          <w:color w:val="0000FF"/>
          <w:sz w:val="24"/>
          <w:szCs w:val="24"/>
        </w:rPr>
      </w:pPr>
      <w:r>
        <w:rPr>
          <w:rFonts w:ascii="Tahoma" w:hAnsi="Tahoma" w:cs="Tahoma"/>
          <w:color w:val="0000FF"/>
          <w:sz w:val="24"/>
          <w:szCs w:val="24"/>
        </w:rPr>
        <w:t>School 3</w:t>
      </w:r>
    </w:p>
    <w:tbl>
      <w:tblPr>
        <w:tblStyle w:val="TableGrid"/>
        <w:tblW w:w="0" w:type="auto"/>
        <w:tblLook w:val="04A0" w:firstRow="1" w:lastRow="0" w:firstColumn="1" w:lastColumn="0" w:noHBand="0" w:noVBand="1"/>
      </w:tblPr>
      <w:tblGrid>
        <w:gridCol w:w="2324"/>
        <w:gridCol w:w="2324"/>
        <w:gridCol w:w="2325"/>
        <w:gridCol w:w="2325"/>
      </w:tblGrid>
      <w:tr w:rsidR="002F0EBB" w14:paraId="38F456CE" w14:textId="77777777" w:rsidTr="00A63063">
        <w:tc>
          <w:tcPr>
            <w:tcW w:w="2324" w:type="dxa"/>
          </w:tcPr>
          <w:p w14:paraId="13EC7E0D" w14:textId="77777777" w:rsidR="002F0EBB" w:rsidRDefault="002F0EBB" w:rsidP="00A63063">
            <w:pPr>
              <w:rPr>
                <w:rFonts w:ascii="Tahoma" w:hAnsi="Tahoma" w:cs="Tahoma"/>
                <w:color w:val="0000FF"/>
                <w:sz w:val="24"/>
                <w:szCs w:val="24"/>
              </w:rPr>
            </w:pPr>
            <w:r>
              <w:rPr>
                <w:rFonts w:ascii="Tahoma" w:hAnsi="Tahoma" w:cs="Tahoma"/>
                <w:color w:val="0000FF"/>
                <w:sz w:val="24"/>
                <w:szCs w:val="24"/>
              </w:rPr>
              <w:t>Area</w:t>
            </w:r>
          </w:p>
        </w:tc>
        <w:tc>
          <w:tcPr>
            <w:tcW w:w="2324" w:type="dxa"/>
          </w:tcPr>
          <w:p w14:paraId="72AC80E0" w14:textId="77777777" w:rsidR="002F0EBB" w:rsidRDefault="002F0EBB" w:rsidP="00A63063">
            <w:pPr>
              <w:rPr>
                <w:rFonts w:ascii="Tahoma" w:hAnsi="Tahoma" w:cs="Tahoma"/>
                <w:color w:val="0000FF"/>
                <w:sz w:val="24"/>
                <w:szCs w:val="24"/>
              </w:rPr>
            </w:pPr>
            <w:r>
              <w:rPr>
                <w:rFonts w:ascii="Tahoma" w:hAnsi="Tahoma" w:cs="Tahoma"/>
                <w:color w:val="0000FF"/>
                <w:sz w:val="24"/>
                <w:szCs w:val="24"/>
              </w:rPr>
              <w:t xml:space="preserve">Baseline </w:t>
            </w:r>
          </w:p>
          <w:p w14:paraId="5ED90E81" w14:textId="77777777" w:rsidR="002F0EBB" w:rsidRDefault="002F0EBB" w:rsidP="00A63063">
            <w:pPr>
              <w:rPr>
                <w:rFonts w:ascii="Tahoma" w:hAnsi="Tahoma" w:cs="Tahoma"/>
                <w:color w:val="0000FF"/>
                <w:sz w:val="24"/>
                <w:szCs w:val="24"/>
              </w:rPr>
            </w:pPr>
            <w:r>
              <w:rPr>
                <w:rFonts w:ascii="Tahoma" w:hAnsi="Tahoma" w:cs="Tahoma"/>
                <w:color w:val="0000FF"/>
                <w:sz w:val="24"/>
                <w:szCs w:val="24"/>
              </w:rPr>
              <w:t>Average GLD</w:t>
            </w:r>
          </w:p>
        </w:tc>
        <w:tc>
          <w:tcPr>
            <w:tcW w:w="2325" w:type="dxa"/>
          </w:tcPr>
          <w:p w14:paraId="480E51E4" w14:textId="77777777" w:rsidR="002F0EBB" w:rsidRDefault="002F0EBB" w:rsidP="00A63063">
            <w:pPr>
              <w:rPr>
                <w:rFonts w:ascii="Tahoma" w:hAnsi="Tahoma" w:cs="Tahoma"/>
                <w:color w:val="0000FF"/>
                <w:sz w:val="24"/>
                <w:szCs w:val="24"/>
              </w:rPr>
            </w:pPr>
            <w:r>
              <w:rPr>
                <w:rFonts w:ascii="Tahoma" w:hAnsi="Tahoma" w:cs="Tahoma"/>
                <w:color w:val="0000FF"/>
                <w:sz w:val="24"/>
                <w:szCs w:val="24"/>
              </w:rPr>
              <w:t>June</w:t>
            </w:r>
          </w:p>
          <w:p w14:paraId="6868684D" w14:textId="77777777" w:rsidR="002F0EBB" w:rsidRDefault="002F0EBB" w:rsidP="00A63063">
            <w:pPr>
              <w:rPr>
                <w:rFonts w:ascii="Tahoma" w:hAnsi="Tahoma" w:cs="Tahoma"/>
                <w:color w:val="0000FF"/>
                <w:sz w:val="24"/>
                <w:szCs w:val="24"/>
              </w:rPr>
            </w:pPr>
            <w:r>
              <w:rPr>
                <w:rFonts w:ascii="Tahoma" w:hAnsi="Tahoma" w:cs="Tahoma"/>
                <w:color w:val="0000FF"/>
                <w:sz w:val="24"/>
                <w:szCs w:val="24"/>
              </w:rPr>
              <w:t>Average GLD</w:t>
            </w:r>
          </w:p>
        </w:tc>
        <w:tc>
          <w:tcPr>
            <w:tcW w:w="2325" w:type="dxa"/>
          </w:tcPr>
          <w:p w14:paraId="08762EF6" w14:textId="77777777" w:rsidR="002F0EBB" w:rsidRDefault="002F0EBB" w:rsidP="00A63063">
            <w:pPr>
              <w:rPr>
                <w:rFonts w:ascii="Tahoma" w:hAnsi="Tahoma" w:cs="Tahoma"/>
                <w:color w:val="0000FF"/>
                <w:sz w:val="24"/>
                <w:szCs w:val="24"/>
              </w:rPr>
            </w:pPr>
            <w:r>
              <w:rPr>
                <w:rFonts w:ascii="Tahoma" w:hAnsi="Tahoma" w:cs="Tahoma"/>
                <w:color w:val="0000FF"/>
                <w:sz w:val="24"/>
                <w:szCs w:val="24"/>
              </w:rPr>
              <w:t>Progress</w:t>
            </w:r>
          </w:p>
        </w:tc>
      </w:tr>
      <w:tr w:rsidR="002F0EBB" w14:paraId="376DD60C" w14:textId="77777777" w:rsidTr="00A63063">
        <w:tc>
          <w:tcPr>
            <w:tcW w:w="2324" w:type="dxa"/>
          </w:tcPr>
          <w:p w14:paraId="10B2E299" w14:textId="77777777" w:rsidR="002F0EBB" w:rsidRDefault="002F0EBB" w:rsidP="00A63063">
            <w:pPr>
              <w:rPr>
                <w:rFonts w:ascii="Tahoma" w:hAnsi="Tahoma" w:cs="Tahoma"/>
                <w:color w:val="0000FF"/>
                <w:sz w:val="24"/>
                <w:szCs w:val="24"/>
              </w:rPr>
            </w:pPr>
            <w:r>
              <w:rPr>
                <w:rFonts w:ascii="Tahoma" w:hAnsi="Tahoma" w:cs="Tahoma"/>
                <w:color w:val="0000FF"/>
                <w:sz w:val="24"/>
                <w:szCs w:val="24"/>
              </w:rPr>
              <w:t>Self-confidence/ managing behaviours and feelings/ making relationships</w:t>
            </w:r>
          </w:p>
        </w:tc>
        <w:tc>
          <w:tcPr>
            <w:tcW w:w="2324" w:type="dxa"/>
          </w:tcPr>
          <w:p w14:paraId="39ABBF2E" w14:textId="70C68FDD" w:rsidR="002F0EBB" w:rsidRDefault="00B56AAB" w:rsidP="00A63063">
            <w:pPr>
              <w:rPr>
                <w:rFonts w:ascii="Tahoma" w:hAnsi="Tahoma" w:cs="Tahoma"/>
                <w:color w:val="0000FF"/>
                <w:sz w:val="24"/>
                <w:szCs w:val="24"/>
              </w:rPr>
            </w:pPr>
            <w:r>
              <w:rPr>
                <w:rFonts w:ascii="Tahoma" w:hAnsi="Tahoma" w:cs="Tahoma"/>
                <w:color w:val="0000FF"/>
                <w:sz w:val="24"/>
                <w:szCs w:val="24"/>
              </w:rPr>
              <w:t>56</w:t>
            </w:r>
            <w:r w:rsidR="002F0EBB">
              <w:rPr>
                <w:rFonts w:ascii="Tahoma" w:hAnsi="Tahoma" w:cs="Tahoma"/>
                <w:color w:val="0000FF"/>
                <w:sz w:val="24"/>
                <w:szCs w:val="24"/>
              </w:rPr>
              <w:t>%</w:t>
            </w:r>
          </w:p>
        </w:tc>
        <w:tc>
          <w:tcPr>
            <w:tcW w:w="2325" w:type="dxa"/>
          </w:tcPr>
          <w:p w14:paraId="0CD21903" w14:textId="23868B82" w:rsidR="002F0EBB" w:rsidRDefault="002F0EBB" w:rsidP="00A63063">
            <w:pPr>
              <w:rPr>
                <w:rFonts w:ascii="Tahoma" w:hAnsi="Tahoma" w:cs="Tahoma"/>
                <w:color w:val="0000FF"/>
                <w:sz w:val="24"/>
                <w:szCs w:val="24"/>
              </w:rPr>
            </w:pPr>
            <w:r>
              <w:rPr>
                <w:rFonts w:ascii="Tahoma" w:hAnsi="Tahoma" w:cs="Tahoma"/>
                <w:color w:val="0000FF"/>
                <w:sz w:val="24"/>
                <w:szCs w:val="24"/>
              </w:rPr>
              <w:t>8</w:t>
            </w:r>
            <w:r w:rsidR="00B56AAB">
              <w:rPr>
                <w:rFonts w:ascii="Tahoma" w:hAnsi="Tahoma" w:cs="Tahoma"/>
                <w:color w:val="0000FF"/>
                <w:sz w:val="24"/>
                <w:szCs w:val="24"/>
              </w:rPr>
              <w:t>1</w:t>
            </w:r>
            <w:r>
              <w:rPr>
                <w:rFonts w:ascii="Tahoma" w:hAnsi="Tahoma" w:cs="Tahoma"/>
                <w:color w:val="0000FF"/>
                <w:sz w:val="24"/>
                <w:szCs w:val="24"/>
              </w:rPr>
              <w:t>%</w:t>
            </w:r>
          </w:p>
        </w:tc>
        <w:tc>
          <w:tcPr>
            <w:tcW w:w="2325" w:type="dxa"/>
          </w:tcPr>
          <w:p w14:paraId="73163EA3" w14:textId="4B0EECFB" w:rsidR="002F0EBB" w:rsidRDefault="002F0EBB" w:rsidP="00A63063">
            <w:pPr>
              <w:rPr>
                <w:rFonts w:ascii="Tahoma" w:hAnsi="Tahoma" w:cs="Tahoma"/>
                <w:color w:val="0000FF"/>
                <w:sz w:val="24"/>
                <w:szCs w:val="24"/>
              </w:rPr>
            </w:pPr>
            <w:r>
              <w:rPr>
                <w:rFonts w:ascii="Tahoma" w:hAnsi="Tahoma" w:cs="Tahoma"/>
                <w:color w:val="0000FF"/>
                <w:sz w:val="24"/>
                <w:szCs w:val="24"/>
              </w:rPr>
              <w:t>+</w:t>
            </w:r>
            <w:r w:rsidR="00B56AAB">
              <w:rPr>
                <w:rFonts w:ascii="Tahoma" w:hAnsi="Tahoma" w:cs="Tahoma"/>
                <w:color w:val="0000FF"/>
                <w:sz w:val="24"/>
                <w:szCs w:val="24"/>
              </w:rPr>
              <w:t>25</w:t>
            </w:r>
            <w:r>
              <w:rPr>
                <w:rFonts w:ascii="Tahoma" w:hAnsi="Tahoma" w:cs="Tahoma"/>
                <w:color w:val="0000FF"/>
                <w:sz w:val="24"/>
                <w:szCs w:val="24"/>
              </w:rPr>
              <w:t>%</w:t>
            </w:r>
          </w:p>
        </w:tc>
      </w:tr>
      <w:tr w:rsidR="002F0EBB" w14:paraId="34AD471C" w14:textId="77777777" w:rsidTr="00A63063">
        <w:tc>
          <w:tcPr>
            <w:tcW w:w="2324" w:type="dxa"/>
          </w:tcPr>
          <w:p w14:paraId="0BB95451" w14:textId="77777777" w:rsidR="002F0EBB" w:rsidRPr="00E5577C" w:rsidRDefault="002F0EBB" w:rsidP="00A63063">
            <w:pPr>
              <w:rPr>
                <w:rFonts w:ascii="Tahoma" w:hAnsi="Tahoma" w:cs="Tahoma"/>
                <w:color w:val="0000FF"/>
                <w:sz w:val="24"/>
                <w:szCs w:val="24"/>
              </w:rPr>
            </w:pPr>
            <w:r w:rsidRPr="00E5577C">
              <w:rPr>
                <w:rFonts w:ascii="Tahoma" w:hAnsi="Tahoma" w:cs="Tahoma"/>
                <w:color w:val="0000FF"/>
                <w:sz w:val="24"/>
                <w:szCs w:val="24"/>
              </w:rPr>
              <w:t>Total GLD</w:t>
            </w:r>
          </w:p>
        </w:tc>
        <w:tc>
          <w:tcPr>
            <w:tcW w:w="2324" w:type="dxa"/>
          </w:tcPr>
          <w:p w14:paraId="5FE4659D" w14:textId="53B2FA58" w:rsidR="002F0EBB" w:rsidRPr="00E5577C" w:rsidRDefault="00BD2382" w:rsidP="00A63063">
            <w:pPr>
              <w:rPr>
                <w:rFonts w:ascii="Tahoma" w:hAnsi="Tahoma" w:cs="Tahoma"/>
                <w:color w:val="0000FF"/>
                <w:sz w:val="24"/>
                <w:szCs w:val="24"/>
              </w:rPr>
            </w:pPr>
            <w:r w:rsidRPr="00E5577C">
              <w:rPr>
                <w:rFonts w:ascii="Tahoma" w:hAnsi="Tahoma" w:cs="Tahoma"/>
                <w:color w:val="0000FF"/>
                <w:sz w:val="24"/>
                <w:szCs w:val="24"/>
              </w:rPr>
              <w:t>26</w:t>
            </w:r>
            <w:r w:rsidR="002F0EBB" w:rsidRPr="00E5577C">
              <w:rPr>
                <w:rFonts w:ascii="Tahoma" w:hAnsi="Tahoma" w:cs="Tahoma"/>
                <w:color w:val="0000FF"/>
                <w:sz w:val="24"/>
                <w:szCs w:val="24"/>
              </w:rPr>
              <w:t>%</w:t>
            </w:r>
          </w:p>
        </w:tc>
        <w:tc>
          <w:tcPr>
            <w:tcW w:w="2325" w:type="dxa"/>
          </w:tcPr>
          <w:p w14:paraId="581B2F18" w14:textId="3176E137" w:rsidR="002F0EBB" w:rsidRPr="00E5577C" w:rsidRDefault="00BD2382" w:rsidP="00A63063">
            <w:pPr>
              <w:rPr>
                <w:rFonts w:ascii="Tahoma" w:hAnsi="Tahoma" w:cs="Tahoma"/>
                <w:color w:val="0000FF"/>
                <w:sz w:val="24"/>
                <w:szCs w:val="24"/>
              </w:rPr>
            </w:pPr>
            <w:r w:rsidRPr="00E5577C">
              <w:rPr>
                <w:rFonts w:ascii="Tahoma" w:hAnsi="Tahoma" w:cs="Tahoma"/>
                <w:color w:val="0000FF"/>
                <w:sz w:val="24"/>
                <w:szCs w:val="24"/>
              </w:rPr>
              <w:t>7</w:t>
            </w:r>
            <w:r w:rsidR="002F0EBB" w:rsidRPr="00E5577C">
              <w:rPr>
                <w:rFonts w:ascii="Tahoma" w:hAnsi="Tahoma" w:cs="Tahoma"/>
                <w:color w:val="0000FF"/>
                <w:sz w:val="24"/>
                <w:szCs w:val="24"/>
              </w:rPr>
              <w:t>0%</w:t>
            </w:r>
          </w:p>
        </w:tc>
        <w:tc>
          <w:tcPr>
            <w:tcW w:w="2325" w:type="dxa"/>
          </w:tcPr>
          <w:p w14:paraId="25EA9D9D" w14:textId="7558E045" w:rsidR="002F0EBB" w:rsidRPr="00E5577C" w:rsidRDefault="002F0EBB" w:rsidP="00A63063">
            <w:pPr>
              <w:rPr>
                <w:rFonts w:ascii="Tahoma" w:hAnsi="Tahoma" w:cs="Tahoma"/>
                <w:color w:val="0000FF"/>
                <w:sz w:val="24"/>
                <w:szCs w:val="24"/>
              </w:rPr>
            </w:pPr>
            <w:r w:rsidRPr="00E5577C">
              <w:rPr>
                <w:rFonts w:ascii="Tahoma" w:hAnsi="Tahoma" w:cs="Tahoma"/>
                <w:color w:val="0000FF"/>
                <w:sz w:val="24"/>
                <w:szCs w:val="24"/>
              </w:rPr>
              <w:t>+</w:t>
            </w:r>
            <w:r w:rsidR="00BD2382" w:rsidRPr="00E5577C">
              <w:rPr>
                <w:rFonts w:ascii="Tahoma" w:hAnsi="Tahoma" w:cs="Tahoma"/>
                <w:color w:val="0000FF"/>
                <w:sz w:val="24"/>
                <w:szCs w:val="24"/>
              </w:rPr>
              <w:t>44</w:t>
            </w:r>
            <w:r w:rsidRPr="00E5577C">
              <w:rPr>
                <w:rFonts w:ascii="Tahoma" w:hAnsi="Tahoma" w:cs="Tahoma"/>
                <w:color w:val="0000FF"/>
                <w:sz w:val="24"/>
                <w:szCs w:val="24"/>
              </w:rPr>
              <w:t>%</w:t>
            </w:r>
          </w:p>
        </w:tc>
      </w:tr>
      <w:tr w:rsidR="002F0EBB" w14:paraId="2195EEF8" w14:textId="77777777" w:rsidTr="00A63063">
        <w:tc>
          <w:tcPr>
            <w:tcW w:w="9298" w:type="dxa"/>
            <w:gridSpan w:val="4"/>
          </w:tcPr>
          <w:p w14:paraId="768DC40D" w14:textId="77777777" w:rsidR="002F0EBB" w:rsidRDefault="002F0EBB" w:rsidP="00A63063">
            <w:pPr>
              <w:rPr>
                <w:rFonts w:ascii="Tahoma" w:hAnsi="Tahoma" w:cs="Tahoma"/>
                <w:color w:val="0000FF"/>
                <w:sz w:val="24"/>
                <w:szCs w:val="24"/>
              </w:rPr>
            </w:pPr>
          </w:p>
          <w:p w14:paraId="37A7207B" w14:textId="1FA20AFD" w:rsidR="002F0EBB" w:rsidRDefault="002F0EBB" w:rsidP="00A63063">
            <w:pPr>
              <w:rPr>
                <w:rFonts w:ascii="Tahoma" w:hAnsi="Tahoma" w:cs="Tahoma"/>
                <w:color w:val="0000FF"/>
                <w:sz w:val="24"/>
                <w:szCs w:val="24"/>
              </w:rPr>
            </w:pPr>
            <w:r>
              <w:rPr>
                <w:rFonts w:ascii="Tahoma" w:hAnsi="Tahoma" w:cs="Tahoma"/>
                <w:color w:val="0000FF"/>
                <w:sz w:val="24"/>
                <w:szCs w:val="24"/>
              </w:rPr>
              <w:t>PSE</w:t>
            </w:r>
            <w:r w:rsidR="00BD2382">
              <w:rPr>
                <w:rFonts w:ascii="Tahoma" w:hAnsi="Tahoma" w:cs="Tahoma"/>
                <w:color w:val="0000FF"/>
                <w:sz w:val="24"/>
                <w:szCs w:val="24"/>
              </w:rPr>
              <w:t>D scores have made go</w:t>
            </w:r>
            <w:r w:rsidR="004B748D">
              <w:rPr>
                <w:rFonts w:ascii="Tahoma" w:hAnsi="Tahoma" w:cs="Tahoma"/>
                <w:color w:val="0000FF"/>
                <w:sz w:val="24"/>
                <w:szCs w:val="24"/>
              </w:rPr>
              <w:t>o</w:t>
            </w:r>
            <w:r w:rsidR="00BD2382">
              <w:rPr>
                <w:rFonts w:ascii="Tahoma" w:hAnsi="Tahoma" w:cs="Tahoma"/>
                <w:color w:val="0000FF"/>
                <w:sz w:val="24"/>
                <w:szCs w:val="24"/>
              </w:rPr>
              <w:t>d progress over the year</w:t>
            </w:r>
            <w:r w:rsidR="000265E7">
              <w:rPr>
                <w:rFonts w:ascii="Tahoma" w:hAnsi="Tahoma" w:cs="Tahoma"/>
                <w:color w:val="0000FF"/>
                <w:sz w:val="24"/>
                <w:szCs w:val="24"/>
              </w:rPr>
              <w:t xml:space="preserve"> and have higher attainment than othe</w:t>
            </w:r>
            <w:r w:rsidR="00BF60F6">
              <w:rPr>
                <w:rFonts w:ascii="Tahoma" w:hAnsi="Tahoma" w:cs="Tahoma"/>
                <w:color w:val="0000FF"/>
                <w:sz w:val="24"/>
                <w:szCs w:val="24"/>
              </w:rPr>
              <w:t>r areas</w:t>
            </w:r>
            <w:r w:rsidR="00BD2382">
              <w:rPr>
                <w:rFonts w:ascii="Tahoma" w:hAnsi="Tahoma" w:cs="Tahoma"/>
                <w:color w:val="0000FF"/>
                <w:sz w:val="24"/>
                <w:szCs w:val="24"/>
              </w:rPr>
              <w:t>.</w:t>
            </w:r>
            <w:r w:rsidR="00BF60F6">
              <w:rPr>
                <w:rFonts w:ascii="Tahoma" w:hAnsi="Tahoma" w:cs="Tahoma"/>
                <w:color w:val="0000FF"/>
                <w:sz w:val="24"/>
                <w:szCs w:val="24"/>
              </w:rPr>
              <w:t xml:space="preserve"> However,</w:t>
            </w:r>
            <w:r w:rsidR="00BD2382">
              <w:rPr>
                <w:rFonts w:ascii="Tahoma" w:hAnsi="Tahoma" w:cs="Tahoma"/>
                <w:color w:val="0000FF"/>
                <w:sz w:val="24"/>
                <w:szCs w:val="24"/>
              </w:rPr>
              <w:t xml:space="preserve"> he remaining Prime Areas started off with a much lower </w:t>
            </w:r>
            <w:r w:rsidR="000265E7">
              <w:rPr>
                <w:rFonts w:ascii="Tahoma" w:hAnsi="Tahoma" w:cs="Tahoma"/>
                <w:color w:val="0000FF"/>
                <w:sz w:val="24"/>
                <w:szCs w:val="24"/>
              </w:rPr>
              <w:t>entry level and have made greater progress.</w:t>
            </w:r>
          </w:p>
        </w:tc>
      </w:tr>
    </w:tbl>
    <w:p w14:paraId="7E9ED431" w14:textId="77777777" w:rsidR="00F7769D" w:rsidRDefault="00F7769D" w:rsidP="00F7769D">
      <w:pPr>
        <w:rPr>
          <w:rFonts w:ascii="Tahoma" w:hAnsi="Tahoma" w:cs="Tahoma"/>
          <w:color w:val="0000FF"/>
          <w:sz w:val="24"/>
          <w:szCs w:val="24"/>
        </w:rPr>
      </w:pPr>
    </w:p>
    <w:p w14:paraId="2E3F4F1E" w14:textId="77777777" w:rsidR="00F7769D" w:rsidRDefault="00F7769D" w:rsidP="00F7769D">
      <w:pPr>
        <w:rPr>
          <w:rFonts w:ascii="Tahoma" w:hAnsi="Tahoma" w:cs="Tahoma"/>
          <w:color w:val="0000FF"/>
          <w:sz w:val="24"/>
          <w:szCs w:val="24"/>
        </w:rPr>
      </w:pPr>
    </w:p>
    <w:p w14:paraId="4DCAFA5B" w14:textId="77777777" w:rsidR="00F7769D" w:rsidRDefault="00F7769D" w:rsidP="00F7769D">
      <w:pPr>
        <w:rPr>
          <w:rFonts w:ascii="Tahoma" w:hAnsi="Tahoma" w:cs="Tahoma"/>
          <w:color w:val="0000FF"/>
          <w:sz w:val="24"/>
          <w:szCs w:val="24"/>
        </w:rPr>
      </w:pPr>
    </w:p>
    <w:p w14:paraId="7EF34155" w14:textId="77777777" w:rsidR="00F7769D" w:rsidRPr="00C2344B" w:rsidRDefault="00F7769D" w:rsidP="00F7769D">
      <w:pPr>
        <w:pStyle w:val="ListParagraph"/>
        <w:numPr>
          <w:ilvl w:val="0"/>
          <w:numId w:val="6"/>
        </w:numPr>
        <w:rPr>
          <w:rFonts w:ascii="Tahoma" w:hAnsi="Tahoma" w:cs="Tahoma"/>
          <w:b/>
          <w:color w:val="0000FF"/>
          <w:sz w:val="24"/>
          <w:szCs w:val="24"/>
          <w:highlight w:val="yellow"/>
        </w:rPr>
      </w:pPr>
      <w:r w:rsidRPr="00E75A33">
        <w:rPr>
          <w:rFonts w:ascii="Tahoma" w:hAnsi="Tahoma" w:cs="Tahoma"/>
          <w:b/>
          <w:color w:val="0000FF"/>
          <w:sz w:val="24"/>
          <w:szCs w:val="24"/>
        </w:rPr>
        <w:lastRenderedPageBreak/>
        <w:t>Case Studies</w:t>
      </w:r>
    </w:p>
    <w:p w14:paraId="551E56A2" w14:textId="77777777" w:rsidR="00F7769D" w:rsidRDefault="00F7769D" w:rsidP="00F7769D">
      <w:pPr>
        <w:pStyle w:val="ListParagraph"/>
        <w:rPr>
          <w:rFonts w:ascii="Tahoma" w:hAnsi="Tahoma" w:cs="Tahoma"/>
          <w:b/>
          <w:color w:val="0000FF"/>
          <w:sz w:val="24"/>
          <w:szCs w:val="24"/>
        </w:rPr>
      </w:pPr>
    </w:p>
    <w:p w14:paraId="07EE6F54" w14:textId="77777777" w:rsidR="00F7769D" w:rsidRPr="00EA62D7" w:rsidRDefault="00F7769D" w:rsidP="00F7769D">
      <w:pPr>
        <w:pStyle w:val="ListParagraph"/>
        <w:jc w:val="center"/>
        <w:rPr>
          <w:rFonts w:ascii="Tahoma" w:hAnsi="Tahoma" w:cs="Tahoma"/>
          <w:b/>
          <w:color w:val="0000FF"/>
          <w:sz w:val="24"/>
          <w:szCs w:val="24"/>
        </w:rPr>
      </w:pPr>
      <w:bookmarkStart w:id="1" w:name="_GoBack"/>
      <w:bookmarkEnd w:id="1"/>
      <w:r>
        <w:rPr>
          <w:noProof/>
          <w:lang w:eastAsia="en-GB"/>
        </w:rPr>
        <w:drawing>
          <wp:inline distT="0" distB="0" distL="0" distR="0" wp14:anchorId="026AEA46" wp14:editId="5AAA37D9">
            <wp:extent cx="5772150" cy="2743200"/>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31A143" w14:textId="228B4B0F" w:rsidR="00F7769D" w:rsidRPr="00EA62D7" w:rsidRDefault="00F7769D" w:rsidP="00F7769D">
      <w:pPr>
        <w:rPr>
          <w:rFonts w:ascii="Tahoma" w:hAnsi="Tahoma" w:cs="Tahoma"/>
          <w:color w:val="0000FF"/>
          <w:sz w:val="24"/>
          <w:szCs w:val="24"/>
        </w:rPr>
      </w:pPr>
      <w:r w:rsidRPr="00EA62D7">
        <w:rPr>
          <w:rFonts w:ascii="Tahoma" w:hAnsi="Tahoma" w:cs="Tahoma"/>
          <w:color w:val="0000FF"/>
          <w:sz w:val="24"/>
          <w:szCs w:val="24"/>
        </w:rPr>
        <w:t xml:space="preserve">Case Study </w:t>
      </w:r>
      <w:r w:rsidR="009D2B29">
        <w:rPr>
          <w:rFonts w:ascii="Tahoma" w:hAnsi="Tahoma" w:cs="Tahoma"/>
          <w:color w:val="0000FF"/>
          <w:sz w:val="24"/>
          <w:szCs w:val="24"/>
        </w:rPr>
        <w:t>School 1</w:t>
      </w:r>
    </w:p>
    <w:p w14:paraId="50555A85" w14:textId="54CB4F4C" w:rsidR="00F7769D" w:rsidRDefault="009D2B29" w:rsidP="00F7769D">
      <w:pPr>
        <w:rPr>
          <w:rFonts w:ascii="Tahoma" w:hAnsi="Tahoma" w:cs="Tahoma"/>
        </w:rPr>
      </w:pPr>
      <w:r>
        <w:rPr>
          <w:rFonts w:ascii="Tahoma" w:hAnsi="Tahoma" w:cs="Tahoma"/>
        </w:rPr>
        <w:t>The main impacts seen through this second year have been:</w:t>
      </w:r>
    </w:p>
    <w:p w14:paraId="16ADF014" w14:textId="405069D2" w:rsidR="009D2B29" w:rsidRDefault="009D2B29" w:rsidP="009D2B29">
      <w:pPr>
        <w:pStyle w:val="ListParagraph"/>
        <w:numPr>
          <w:ilvl w:val="0"/>
          <w:numId w:val="10"/>
        </w:numPr>
        <w:rPr>
          <w:rFonts w:ascii="Tahoma" w:hAnsi="Tahoma" w:cs="Tahoma"/>
        </w:rPr>
      </w:pPr>
      <w:r>
        <w:rPr>
          <w:rFonts w:ascii="Tahoma" w:hAnsi="Tahoma" w:cs="Tahoma"/>
        </w:rPr>
        <w:t xml:space="preserve">A high impact on children with ASD. </w:t>
      </w:r>
      <w:r w:rsidR="0056213A">
        <w:rPr>
          <w:rFonts w:ascii="Tahoma" w:hAnsi="Tahoma" w:cs="Tahoma"/>
        </w:rPr>
        <w:t xml:space="preserve">They have found the really clear, explicit approaches much easier to understand. They have calmed more quickly when </w:t>
      </w:r>
      <w:r w:rsidR="00CA1552">
        <w:rPr>
          <w:rFonts w:ascii="Tahoma" w:hAnsi="Tahoma" w:cs="Tahoma"/>
        </w:rPr>
        <w:t>dysregulated. T</w:t>
      </w:r>
      <w:r w:rsidR="008F295A">
        <w:rPr>
          <w:rFonts w:ascii="Tahoma" w:hAnsi="Tahoma" w:cs="Tahoma"/>
        </w:rPr>
        <w:t>h</w:t>
      </w:r>
      <w:r w:rsidR="00CA1552">
        <w:rPr>
          <w:rFonts w:ascii="Tahoma" w:hAnsi="Tahoma" w:cs="Tahoma"/>
        </w:rPr>
        <w:t>ey have also made connections between the different areas through</w:t>
      </w:r>
      <w:r w:rsidR="008F295A">
        <w:rPr>
          <w:rFonts w:ascii="Tahoma" w:hAnsi="Tahoma" w:cs="Tahoma"/>
        </w:rPr>
        <w:t xml:space="preserve"> t</w:t>
      </w:r>
      <w:r w:rsidR="00CA1552">
        <w:rPr>
          <w:rFonts w:ascii="Tahoma" w:hAnsi="Tahoma" w:cs="Tahoma"/>
        </w:rPr>
        <w:t>he very visual and physical approaches taken.</w:t>
      </w:r>
    </w:p>
    <w:p w14:paraId="287A4E25" w14:textId="598DEF12" w:rsidR="00AF51B9" w:rsidRDefault="00AF51B9" w:rsidP="009D2B29">
      <w:pPr>
        <w:pStyle w:val="ListParagraph"/>
        <w:numPr>
          <w:ilvl w:val="0"/>
          <w:numId w:val="10"/>
        </w:numPr>
        <w:rPr>
          <w:rFonts w:ascii="Tahoma" w:hAnsi="Tahoma" w:cs="Tahoma"/>
        </w:rPr>
      </w:pPr>
      <w:r>
        <w:rPr>
          <w:rFonts w:ascii="Tahoma" w:hAnsi="Tahoma" w:cs="Tahoma"/>
        </w:rPr>
        <w:t>One child has had the be</w:t>
      </w:r>
      <w:r w:rsidR="008F295A">
        <w:rPr>
          <w:rFonts w:ascii="Tahoma" w:hAnsi="Tahoma" w:cs="Tahoma"/>
        </w:rPr>
        <w:t>ne</w:t>
      </w:r>
      <w:r w:rsidR="00E84ECD">
        <w:rPr>
          <w:rFonts w:ascii="Tahoma" w:hAnsi="Tahoma" w:cs="Tahoma"/>
        </w:rPr>
        <w:t>fi</w:t>
      </w:r>
      <w:r>
        <w:rPr>
          <w:rFonts w:ascii="Tahoma" w:hAnsi="Tahoma" w:cs="Tahoma"/>
        </w:rPr>
        <w:t>t of this approach over 2 years. He is managing his choices</w:t>
      </w:r>
      <w:r w:rsidR="00A254B3">
        <w:rPr>
          <w:rFonts w:ascii="Tahoma" w:hAnsi="Tahoma" w:cs="Tahoma"/>
        </w:rPr>
        <w:t xml:space="preserve"> and feels ‘more secure in who he is’. </w:t>
      </w:r>
      <w:r w:rsidR="00DF6AC3">
        <w:rPr>
          <w:rFonts w:ascii="Tahoma" w:hAnsi="Tahoma" w:cs="Tahoma"/>
        </w:rPr>
        <w:t xml:space="preserve"> His family feel he has made a lot of progress in PSED at home too</w:t>
      </w:r>
      <w:r w:rsidR="008F295A">
        <w:rPr>
          <w:rFonts w:ascii="Tahoma" w:hAnsi="Tahoma" w:cs="Tahoma"/>
        </w:rPr>
        <w:t>. He has just had to move school and they have been really pleased with the way he has managed this process.</w:t>
      </w:r>
    </w:p>
    <w:p w14:paraId="35197CFA" w14:textId="75F835FB" w:rsidR="00E84ECD" w:rsidRDefault="00E84ECD" w:rsidP="009D2B29">
      <w:pPr>
        <w:pStyle w:val="ListParagraph"/>
        <w:numPr>
          <w:ilvl w:val="0"/>
          <w:numId w:val="10"/>
        </w:numPr>
        <w:rPr>
          <w:rFonts w:ascii="Tahoma" w:hAnsi="Tahoma" w:cs="Tahoma"/>
        </w:rPr>
      </w:pPr>
      <w:r>
        <w:rPr>
          <w:rFonts w:ascii="Tahoma" w:hAnsi="Tahoma" w:cs="Tahoma"/>
        </w:rPr>
        <w:t>Parents have found the characters very helpful ,</w:t>
      </w:r>
      <w:r w:rsidR="00681FE1">
        <w:rPr>
          <w:rFonts w:ascii="Tahoma" w:hAnsi="Tahoma" w:cs="Tahoma"/>
        </w:rPr>
        <w:t xml:space="preserve"> </w:t>
      </w:r>
      <w:r>
        <w:rPr>
          <w:rFonts w:ascii="Tahoma" w:hAnsi="Tahoma" w:cs="Tahoma"/>
        </w:rPr>
        <w:t>e</w:t>
      </w:r>
      <w:r w:rsidR="00681FE1">
        <w:rPr>
          <w:rFonts w:ascii="Tahoma" w:hAnsi="Tahoma" w:cs="Tahoma"/>
        </w:rPr>
        <w:t>s</w:t>
      </w:r>
      <w:r>
        <w:rPr>
          <w:rFonts w:ascii="Tahoma" w:hAnsi="Tahoma" w:cs="Tahoma"/>
        </w:rPr>
        <w:t>p</w:t>
      </w:r>
      <w:r w:rsidR="00681FE1">
        <w:rPr>
          <w:rFonts w:ascii="Tahoma" w:hAnsi="Tahoma" w:cs="Tahoma"/>
        </w:rPr>
        <w:t>e</w:t>
      </w:r>
      <w:r>
        <w:rPr>
          <w:rFonts w:ascii="Tahoma" w:hAnsi="Tahoma" w:cs="Tahoma"/>
        </w:rPr>
        <w:t>cially highly anxious parents as it gives them an approach to take with their children that is easy to understand.</w:t>
      </w:r>
    </w:p>
    <w:p w14:paraId="47050EFC" w14:textId="3B9DF002" w:rsidR="0026271A" w:rsidRDefault="0026271A" w:rsidP="009D2B29">
      <w:pPr>
        <w:pStyle w:val="ListParagraph"/>
        <w:numPr>
          <w:ilvl w:val="0"/>
          <w:numId w:val="10"/>
        </w:numPr>
        <w:rPr>
          <w:rFonts w:ascii="Tahoma" w:hAnsi="Tahoma" w:cs="Tahoma"/>
        </w:rPr>
      </w:pPr>
      <w:r>
        <w:rPr>
          <w:rFonts w:ascii="Tahoma" w:hAnsi="Tahoma" w:cs="Tahoma"/>
        </w:rPr>
        <w:t>The children’s maps/ own stories they have remembered and keep going back to</w:t>
      </w:r>
      <w:r w:rsidR="001A1BF0">
        <w:rPr>
          <w:rFonts w:ascii="Tahoma" w:hAnsi="Tahoma" w:cs="Tahoma"/>
        </w:rPr>
        <w:t xml:space="preserve">. It is hoped that if these </w:t>
      </w:r>
      <w:r w:rsidR="00681FE1">
        <w:rPr>
          <w:rFonts w:ascii="Tahoma" w:hAnsi="Tahoma" w:cs="Tahoma"/>
        </w:rPr>
        <w:t xml:space="preserve">and the approaches </w:t>
      </w:r>
      <w:r w:rsidR="001A1BF0">
        <w:rPr>
          <w:rFonts w:ascii="Tahoma" w:hAnsi="Tahoma" w:cs="Tahoma"/>
        </w:rPr>
        <w:t>continue through school it wil</w:t>
      </w:r>
      <w:r w:rsidR="00681FE1">
        <w:rPr>
          <w:rFonts w:ascii="Tahoma" w:hAnsi="Tahoma" w:cs="Tahoma"/>
        </w:rPr>
        <w:t>l</w:t>
      </w:r>
      <w:r w:rsidR="001A1BF0">
        <w:rPr>
          <w:rFonts w:ascii="Tahoma" w:hAnsi="Tahoma" w:cs="Tahoma"/>
        </w:rPr>
        <w:t xml:space="preserve"> mean they don’t revert back to old behaviours</w:t>
      </w:r>
    </w:p>
    <w:p w14:paraId="350D4063" w14:textId="4DA86E91" w:rsidR="00312825" w:rsidRPr="00312825" w:rsidRDefault="00312825" w:rsidP="00312825">
      <w:pPr>
        <w:rPr>
          <w:rFonts w:ascii="Tahoma" w:hAnsi="Tahoma" w:cs="Tahoma"/>
        </w:rPr>
      </w:pPr>
      <w:r>
        <w:rPr>
          <w:rFonts w:ascii="Tahoma" w:hAnsi="Tahoma" w:cs="Tahoma"/>
        </w:rPr>
        <w:t>The challenges going into next year will be to ensure there is greater consistency acr</w:t>
      </w:r>
      <w:r w:rsidR="001A4F30">
        <w:rPr>
          <w:rFonts w:ascii="Tahoma" w:hAnsi="Tahoma" w:cs="Tahoma"/>
        </w:rPr>
        <w:t>o</w:t>
      </w:r>
      <w:r>
        <w:rPr>
          <w:rFonts w:ascii="Tahoma" w:hAnsi="Tahoma" w:cs="Tahoma"/>
        </w:rPr>
        <w:t>ss classes both in terms</w:t>
      </w:r>
      <w:r w:rsidR="001A4F30">
        <w:rPr>
          <w:rFonts w:ascii="Tahoma" w:hAnsi="Tahoma" w:cs="Tahoma"/>
        </w:rPr>
        <w:t xml:space="preserve"> </w:t>
      </w:r>
      <w:r>
        <w:rPr>
          <w:rFonts w:ascii="Tahoma" w:hAnsi="Tahoma" w:cs="Tahoma"/>
        </w:rPr>
        <w:t>of moderating the screening</w:t>
      </w:r>
      <w:r w:rsidR="001A4F30">
        <w:rPr>
          <w:rFonts w:ascii="Tahoma" w:hAnsi="Tahoma" w:cs="Tahoma"/>
        </w:rPr>
        <w:t xml:space="preserve"> baseline and outcomes as well as the approaches taken within classrooms.</w:t>
      </w:r>
    </w:p>
    <w:p w14:paraId="599B329D" w14:textId="77777777" w:rsidR="008F295A" w:rsidRPr="008F295A" w:rsidRDefault="008F295A" w:rsidP="008F295A">
      <w:pPr>
        <w:rPr>
          <w:rFonts w:ascii="Tahoma" w:hAnsi="Tahoma" w:cs="Tahoma"/>
        </w:rPr>
      </w:pPr>
    </w:p>
    <w:p w14:paraId="5BBB7E0F" w14:textId="77777777" w:rsidR="009D2B29" w:rsidRPr="00EA62D7" w:rsidRDefault="009D2B29" w:rsidP="00F7769D">
      <w:pPr>
        <w:rPr>
          <w:rFonts w:ascii="Tahoma" w:hAnsi="Tahoma" w:cs="Tahoma"/>
        </w:rPr>
      </w:pPr>
    </w:p>
    <w:p w14:paraId="757E8611" w14:textId="77777777" w:rsidR="00F7769D" w:rsidRPr="00EA62D7" w:rsidRDefault="00F7769D" w:rsidP="00F7769D">
      <w:pPr>
        <w:rPr>
          <w:rFonts w:ascii="Tahoma" w:hAnsi="Tahoma" w:cs="Tahoma"/>
          <w:color w:val="0000FF"/>
          <w:sz w:val="24"/>
          <w:szCs w:val="24"/>
        </w:rPr>
      </w:pPr>
    </w:p>
    <w:p w14:paraId="11EA2DA5" w14:textId="1D323C07" w:rsidR="00F7769D" w:rsidRDefault="00F7769D" w:rsidP="00F7769D">
      <w:pPr>
        <w:rPr>
          <w:rFonts w:ascii="Tahoma" w:hAnsi="Tahoma" w:cs="Tahoma"/>
          <w:color w:val="0000FF"/>
          <w:sz w:val="24"/>
          <w:szCs w:val="24"/>
        </w:rPr>
      </w:pPr>
      <w:r w:rsidRPr="00EA62D7">
        <w:rPr>
          <w:rFonts w:ascii="Tahoma" w:hAnsi="Tahoma" w:cs="Tahoma"/>
          <w:color w:val="0000FF"/>
          <w:sz w:val="24"/>
          <w:szCs w:val="24"/>
        </w:rPr>
        <w:t xml:space="preserve">Case Study </w:t>
      </w:r>
      <w:r w:rsidR="00681FE1">
        <w:rPr>
          <w:rFonts w:ascii="Tahoma" w:hAnsi="Tahoma" w:cs="Tahoma"/>
          <w:color w:val="0000FF"/>
          <w:sz w:val="24"/>
          <w:szCs w:val="24"/>
        </w:rPr>
        <w:t xml:space="preserve">School </w:t>
      </w:r>
      <w:r w:rsidRPr="00EA62D7">
        <w:rPr>
          <w:rFonts w:ascii="Tahoma" w:hAnsi="Tahoma" w:cs="Tahoma"/>
          <w:color w:val="0000FF"/>
          <w:sz w:val="24"/>
          <w:szCs w:val="24"/>
        </w:rPr>
        <w:t>2</w:t>
      </w:r>
    </w:p>
    <w:p w14:paraId="2B35AB6A" w14:textId="46C22164" w:rsidR="008D0B90" w:rsidRPr="008D0B90" w:rsidRDefault="008D0B90" w:rsidP="00F7769D">
      <w:pPr>
        <w:rPr>
          <w:rFonts w:ascii="Tahoma" w:hAnsi="Tahoma" w:cs="Tahoma"/>
        </w:rPr>
      </w:pPr>
      <w:r>
        <w:rPr>
          <w:rFonts w:ascii="Tahoma" w:hAnsi="Tahoma" w:cs="Tahoma"/>
        </w:rPr>
        <w:t>The main impacts seen through this second year have been:</w:t>
      </w:r>
    </w:p>
    <w:p w14:paraId="32F24607" w14:textId="036D4F3C" w:rsidR="00F7769D" w:rsidRDefault="00564691" w:rsidP="00564691">
      <w:pPr>
        <w:pStyle w:val="ListParagraph"/>
        <w:numPr>
          <w:ilvl w:val="0"/>
          <w:numId w:val="11"/>
        </w:numPr>
        <w:rPr>
          <w:rFonts w:ascii="Tahoma" w:hAnsi="Tahoma" w:cs="Tahoma"/>
        </w:rPr>
      </w:pPr>
      <w:r>
        <w:rPr>
          <w:rFonts w:ascii="Tahoma" w:hAnsi="Tahoma" w:cs="Tahoma"/>
        </w:rPr>
        <w:t>The se</w:t>
      </w:r>
      <w:r w:rsidR="006076C5">
        <w:rPr>
          <w:rFonts w:ascii="Tahoma" w:hAnsi="Tahoma" w:cs="Tahoma"/>
        </w:rPr>
        <w:t>l</w:t>
      </w:r>
      <w:r>
        <w:rPr>
          <w:rFonts w:ascii="Tahoma" w:hAnsi="Tahoma" w:cs="Tahoma"/>
        </w:rPr>
        <w:t>f-regulation screening provided a really helpful tool to analyse exactly what was happening</w:t>
      </w:r>
      <w:r w:rsidR="00586258">
        <w:rPr>
          <w:rFonts w:ascii="Tahoma" w:hAnsi="Tahoma" w:cs="Tahoma"/>
        </w:rPr>
        <w:t xml:space="preserve"> for each child. This meant that</w:t>
      </w:r>
      <w:r w:rsidR="00B615FF">
        <w:rPr>
          <w:rFonts w:ascii="Tahoma" w:hAnsi="Tahoma" w:cs="Tahoma"/>
        </w:rPr>
        <w:t xml:space="preserve"> all staff were aware and especially </w:t>
      </w:r>
      <w:r w:rsidR="008B17B2">
        <w:rPr>
          <w:rFonts w:ascii="Tahoma" w:hAnsi="Tahoma" w:cs="Tahoma"/>
        </w:rPr>
        <w:t>‘in the moment’ knew how to supp</w:t>
      </w:r>
      <w:r w:rsidR="008A402B">
        <w:rPr>
          <w:rFonts w:ascii="Tahoma" w:hAnsi="Tahoma" w:cs="Tahoma"/>
        </w:rPr>
        <w:t>o</w:t>
      </w:r>
      <w:r w:rsidR="008B17B2">
        <w:rPr>
          <w:rFonts w:ascii="Tahoma" w:hAnsi="Tahoma" w:cs="Tahoma"/>
        </w:rPr>
        <w:t>rt individuals.</w:t>
      </w:r>
      <w:r w:rsidR="002B64D2">
        <w:rPr>
          <w:rFonts w:ascii="Tahoma" w:hAnsi="Tahoma" w:cs="Tahoma"/>
        </w:rPr>
        <w:t xml:space="preserve"> A good example of this was during a scooter experience day</w:t>
      </w:r>
      <w:r w:rsidR="00FC57DB">
        <w:rPr>
          <w:rFonts w:ascii="Tahoma" w:hAnsi="Tahoma" w:cs="Tahoma"/>
        </w:rPr>
        <w:t xml:space="preserve"> where 4 children were likely</w:t>
      </w:r>
      <w:r w:rsidR="008A402B">
        <w:rPr>
          <w:rFonts w:ascii="Tahoma" w:hAnsi="Tahoma" w:cs="Tahoma"/>
        </w:rPr>
        <w:t xml:space="preserve"> t</w:t>
      </w:r>
      <w:r w:rsidR="00FC57DB">
        <w:rPr>
          <w:rFonts w:ascii="Tahoma" w:hAnsi="Tahoma" w:cs="Tahoma"/>
        </w:rPr>
        <w:t xml:space="preserve">o find this day difficult in different ways. Through pre-emption, </w:t>
      </w:r>
      <w:r w:rsidR="00E5327C">
        <w:rPr>
          <w:rFonts w:ascii="Tahoma" w:hAnsi="Tahoma" w:cs="Tahoma"/>
        </w:rPr>
        <w:t xml:space="preserve">choices talked through with children, allowing children to find space and time to </w:t>
      </w:r>
      <w:r w:rsidR="008A402B">
        <w:rPr>
          <w:rFonts w:ascii="Tahoma" w:hAnsi="Tahoma" w:cs="Tahoma"/>
        </w:rPr>
        <w:t>‘get ready’ all had a very successful experience.</w:t>
      </w:r>
    </w:p>
    <w:p w14:paraId="138562B4" w14:textId="46AB8B05" w:rsidR="008E58F5" w:rsidRDefault="008E58F5" w:rsidP="00564691">
      <w:pPr>
        <w:pStyle w:val="ListParagraph"/>
        <w:numPr>
          <w:ilvl w:val="0"/>
          <w:numId w:val="11"/>
        </w:numPr>
        <w:rPr>
          <w:rFonts w:ascii="Tahoma" w:hAnsi="Tahoma" w:cs="Tahoma"/>
        </w:rPr>
      </w:pPr>
      <w:r>
        <w:rPr>
          <w:rFonts w:ascii="Tahoma" w:hAnsi="Tahoma" w:cs="Tahoma"/>
        </w:rPr>
        <w:t>The language of choice is much more prevalent with the children</w:t>
      </w:r>
      <w:r w:rsidR="00B9465B">
        <w:rPr>
          <w:rFonts w:ascii="Tahoma" w:hAnsi="Tahoma" w:cs="Tahoma"/>
        </w:rPr>
        <w:t xml:space="preserve"> along with the ownership of their behaviours. An example: </w:t>
      </w:r>
      <w:r>
        <w:rPr>
          <w:rFonts w:ascii="Tahoma" w:hAnsi="Tahoma" w:cs="Tahoma"/>
        </w:rPr>
        <w:t xml:space="preserve"> A G</w:t>
      </w:r>
      <w:r w:rsidR="00B9465B">
        <w:rPr>
          <w:rFonts w:ascii="Tahoma" w:hAnsi="Tahoma" w:cs="Tahoma"/>
        </w:rPr>
        <w:t>o</w:t>
      </w:r>
      <w:r>
        <w:rPr>
          <w:rFonts w:ascii="Tahoma" w:hAnsi="Tahoma" w:cs="Tahoma"/>
        </w:rPr>
        <w:t>vernor was ob</w:t>
      </w:r>
      <w:r w:rsidR="00891541">
        <w:rPr>
          <w:rFonts w:ascii="Tahoma" w:hAnsi="Tahoma" w:cs="Tahoma"/>
        </w:rPr>
        <w:t>serving within the Foundation unit where 2 children had a ‘falling out’. The Governor tried to intervene but one child said immediately ‘we don’t need adults</w:t>
      </w:r>
      <w:r w:rsidR="001F69FD">
        <w:rPr>
          <w:rFonts w:ascii="Tahoma" w:hAnsi="Tahoma" w:cs="Tahoma"/>
        </w:rPr>
        <w:t>, we’ve got to make our own cho</w:t>
      </w:r>
      <w:r w:rsidR="00B9465B">
        <w:rPr>
          <w:rFonts w:ascii="Tahoma" w:hAnsi="Tahoma" w:cs="Tahoma"/>
        </w:rPr>
        <w:t>i</w:t>
      </w:r>
      <w:r w:rsidR="001F69FD">
        <w:rPr>
          <w:rFonts w:ascii="Tahoma" w:hAnsi="Tahoma" w:cs="Tahoma"/>
        </w:rPr>
        <w:t xml:space="preserve">ces’ They then proceeded to talk things through and agreed to </w:t>
      </w:r>
      <w:r w:rsidR="00B9465B">
        <w:rPr>
          <w:rFonts w:ascii="Tahoma" w:hAnsi="Tahoma" w:cs="Tahoma"/>
        </w:rPr>
        <w:t>cut in half what they were doing in order to share it.</w:t>
      </w:r>
    </w:p>
    <w:p w14:paraId="3E010865" w14:textId="60713422" w:rsidR="008D0B90" w:rsidRPr="008D0B90" w:rsidRDefault="006B0228" w:rsidP="008D0B90">
      <w:pPr>
        <w:rPr>
          <w:rFonts w:ascii="Tahoma" w:hAnsi="Tahoma" w:cs="Tahoma"/>
        </w:rPr>
      </w:pPr>
      <w:r>
        <w:rPr>
          <w:rFonts w:ascii="Tahoma" w:hAnsi="Tahoma" w:cs="Tahoma"/>
        </w:rPr>
        <w:t>The challenges for next year</w:t>
      </w:r>
      <w:r w:rsidR="00877C90">
        <w:rPr>
          <w:rFonts w:ascii="Tahoma" w:hAnsi="Tahoma" w:cs="Tahoma"/>
        </w:rPr>
        <w:t xml:space="preserve"> </w:t>
      </w:r>
      <w:r>
        <w:rPr>
          <w:rFonts w:ascii="Tahoma" w:hAnsi="Tahoma" w:cs="Tahoma"/>
        </w:rPr>
        <w:t>are to develop similar approaches in classes higher up the school.</w:t>
      </w:r>
      <w:r w:rsidR="000861E6">
        <w:rPr>
          <w:rFonts w:ascii="Tahoma" w:hAnsi="Tahoma" w:cs="Tahoma"/>
        </w:rPr>
        <w:t xml:space="preserve"> There are also staff changes and so training, esp</w:t>
      </w:r>
      <w:r w:rsidR="00877C90">
        <w:rPr>
          <w:rFonts w:ascii="Tahoma" w:hAnsi="Tahoma" w:cs="Tahoma"/>
        </w:rPr>
        <w:t>ecial</w:t>
      </w:r>
      <w:r w:rsidR="000861E6">
        <w:rPr>
          <w:rFonts w:ascii="Tahoma" w:hAnsi="Tahoma" w:cs="Tahoma"/>
        </w:rPr>
        <w:t xml:space="preserve">ly for new Tas will be paramount in ensuring </w:t>
      </w:r>
      <w:r w:rsidR="00877C90">
        <w:rPr>
          <w:rFonts w:ascii="Tahoma" w:hAnsi="Tahoma" w:cs="Tahoma"/>
        </w:rPr>
        <w:t>consistency of approach.</w:t>
      </w:r>
    </w:p>
    <w:p w14:paraId="137543AD" w14:textId="7025D4D5" w:rsidR="00F7769D" w:rsidRPr="00EA62D7" w:rsidRDefault="00F7769D" w:rsidP="00F7769D">
      <w:pPr>
        <w:rPr>
          <w:rFonts w:ascii="Tahoma" w:hAnsi="Tahoma" w:cs="Tahoma"/>
        </w:rPr>
      </w:pPr>
      <w:r w:rsidRPr="00EA62D7">
        <w:rPr>
          <w:rFonts w:ascii="Tahoma" w:hAnsi="Tahoma" w:cs="Tahoma"/>
          <w:color w:val="0000FF"/>
          <w:sz w:val="24"/>
          <w:szCs w:val="24"/>
        </w:rPr>
        <w:t xml:space="preserve">Case Study </w:t>
      </w:r>
      <w:r w:rsidR="00B9465B">
        <w:rPr>
          <w:rFonts w:ascii="Tahoma" w:hAnsi="Tahoma" w:cs="Tahoma"/>
          <w:color w:val="0000FF"/>
          <w:sz w:val="24"/>
          <w:szCs w:val="24"/>
        </w:rPr>
        <w:t>School</w:t>
      </w:r>
      <w:r w:rsidRPr="00EA62D7">
        <w:rPr>
          <w:rFonts w:ascii="Tahoma" w:hAnsi="Tahoma" w:cs="Tahoma"/>
          <w:color w:val="0000FF"/>
          <w:sz w:val="24"/>
          <w:szCs w:val="24"/>
        </w:rPr>
        <w:t xml:space="preserve"> 3</w:t>
      </w:r>
    </w:p>
    <w:p w14:paraId="27F2B598" w14:textId="2D3C67FE" w:rsidR="00F7769D" w:rsidRDefault="009472DB" w:rsidP="00F7769D">
      <w:pPr>
        <w:rPr>
          <w:rFonts w:ascii="Tahoma" w:hAnsi="Tahoma" w:cs="Tahoma"/>
        </w:rPr>
      </w:pPr>
      <w:r>
        <w:rPr>
          <w:rFonts w:ascii="Tahoma" w:hAnsi="Tahoma" w:cs="Tahoma"/>
        </w:rPr>
        <w:t>This school has developed whole school</w:t>
      </w:r>
      <w:r w:rsidR="003E5B47">
        <w:rPr>
          <w:rFonts w:ascii="Tahoma" w:hAnsi="Tahoma" w:cs="Tahoma"/>
        </w:rPr>
        <w:t xml:space="preserve"> approaches as well as parental training.</w:t>
      </w:r>
      <w:r w:rsidR="006B0228" w:rsidRPr="006B0228">
        <w:rPr>
          <w:rFonts w:ascii="Tahoma" w:hAnsi="Tahoma" w:cs="Tahoma"/>
        </w:rPr>
        <w:t xml:space="preserve"> </w:t>
      </w:r>
      <w:r w:rsidR="006B0228">
        <w:rPr>
          <w:rFonts w:ascii="Tahoma" w:hAnsi="Tahoma" w:cs="Tahoma"/>
        </w:rPr>
        <w:t>The main impacts seen through this second year have been:</w:t>
      </w:r>
    </w:p>
    <w:p w14:paraId="58E346A0" w14:textId="21C7A033" w:rsidR="005902C1" w:rsidRDefault="005902C1" w:rsidP="005902C1">
      <w:pPr>
        <w:pStyle w:val="ListParagraph"/>
        <w:numPr>
          <w:ilvl w:val="0"/>
          <w:numId w:val="12"/>
        </w:numPr>
        <w:rPr>
          <w:rFonts w:ascii="Tahoma" w:hAnsi="Tahoma" w:cs="Tahoma"/>
        </w:rPr>
      </w:pPr>
      <w:r w:rsidRPr="00ED7C01">
        <w:rPr>
          <w:rFonts w:ascii="Tahoma" w:hAnsi="Tahoma" w:cs="Tahoma"/>
        </w:rPr>
        <w:t xml:space="preserve">Learning walks have found a </w:t>
      </w:r>
      <w:r w:rsidR="00ED7C01" w:rsidRPr="00ED7C01">
        <w:rPr>
          <w:rFonts w:ascii="Tahoma" w:hAnsi="Tahoma" w:cs="Tahoma"/>
        </w:rPr>
        <w:t xml:space="preserve">more </w:t>
      </w:r>
      <w:r w:rsidRPr="00ED7C01">
        <w:rPr>
          <w:rFonts w:ascii="Tahoma" w:hAnsi="Tahoma" w:cs="Tahoma"/>
        </w:rPr>
        <w:t>consi</w:t>
      </w:r>
      <w:r w:rsidR="00ED7C01" w:rsidRPr="00ED7C01">
        <w:rPr>
          <w:rFonts w:ascii="Tahoma" w:hAnsi="Tahoma" w:cs="Tahoma"/>
        </w:rPr>
        <w:t>s</w:t>
      </w:r>
      <w:r w:rsidRPr="00ED7C01">
        <w:rPr>
          <w:rFonts w:ascii="Tahoma" w:hAnsi="Tahoma" w:cs="Tahoma"/>
        </w:rPr>
        <w:t>tent approach</w:t>
      </w:r>
      <w:r w:rsidR="00ED7C01" w:rsidRPr="00ED7C01">
        <w:rPr>
          <w:rFonts w:ascii="Tahoma" w:hAnsi="Tahoma" w:cs="Tahoma"/>
        </w:rPr>
        <w:t xml:space="preserve"> being taken across the school.</w:t>
      </w:r>
      <w:r w:rsidR="002F0138">
        <w:rPr>
          <w:rFonts w:ascii="Tahoma" w:hAnsi="Tahoma" w:cs="Tahoma"/>
        </w:rPr>
        <w:t xml:space="preserve"> This is especially true of the language being used across school, e</w:t>
      </w:r>
      <w:r w:rsidR="00480961">
        <w:rPr>
          <w:rFonts w:ascii="Tahoma" w:hAnsi="Tahoma" w:cs="Tahoma"/>
        </w:rPr>
        <w:t>spe</w:t>
      </w:r>
      <w:r w:rsidR="002F0138">
        <w:rPr>
          <w:rFonts w:ascii="Tahoma" w:hAnsi="Tahoma" w:cs="Tahoma"/>
        </w:rPr>
        <w:t xml:space="preserve">cially in the children owning their choices. KS2 do not use the characters but they do use </w:t>
      </w:r>
      <w:r w:rsidR="00E028FE">
        <w:rPr>
          <w:rFonts w:ascii="Tahoma" w:hAnsi="Tahoma" w:cs="Tahoma"/>
        </w:rPr>
        <w:t xml:space="preserve">the same </w:t>
      </w:r>
      <w:r w:rsidR="00414386">
        <w:rPr>
          <w:rFonts w:ascii="Tahoma" w:hAnsi="Tahoma" w:cs="Tahoma"/>
        </w:rPr>
        <w:t>l</w:t>
      </w:r>
      <w:r w:rsidR="00E028FE">
        <w:rPr>
          <w:rFonts w:ascii="Tahoma" w:hAnsi="Tahoma" w:cs="Tahoma"/>
        </w:rPr>
        <w:t>anguage.</w:t>
      </w:r>
    </w:p>
    <w:p w14:paraId="7180D255" w14:textId="763330C2" w:rsidR="00E028FE" w:rsidRDefault="00E028FE" w:rsidP="005902C1">
      <w:pPr>
        <w:pStyle w:val="ListParagraph"/>
        <w:numPr>
          <w:ilvl w:val="0"/>
          <w:numId w:val="12"/>
        </w:numPr>
        <w:rPr>
          <w:rFonts w:ascii="Tahoma" w:hAnsi="Tahoma" w:cs="Tahoma"/>
        </w:rPr>
      </w:pPr>
      <w:r>
        <w:rPr>
          <w:rFonts w:ascii="Tahoma" w:hAnsi="Tahoma" w:cs="Tahoma"/>
        </w:rPr>
        <w:t xml:space="preserve">Anecdotally this has also reduced lunchtime </w:t>
      </w:r>
      <w:r w:rsidR="00480961">
        <w:rPr>
          <w:rFonts w:ascii="Tahoma" w:hAnsi="Tahoma" w:cs="Tahoma"/>
        </w:rPr>
        <w:t>incidents. The school has now set up</w:t>
      </w:r>
      <w:r w:rsidR="00414386">
        <w:rPr>
          <w:rFonts w:ascii="Tahoma" w:hAnsi="Tahoma" w:cs="Tahoma"/>
        </w:rPr>
        <w:t xml:space="preserve"> on their CPOMs system a way of monitoring this and so will be able to track</w:t>
      </w:r>
      <w:r w:rsidR="006A0498">
        <w:rPr>
          <w:rFonts w:ascii="Tahoma" w:hAnsi="Tahoma" w:cs="Tahoma"/>
        </w:rPr>
        <w:t xml:space="preserve"> and monitor impact in this way next year.</w:t>
      </w:r>
    </w:p>
    <w:p w14:paraId="252D5925" w14:textId="7046A98A" w:rsidR="00F7769D" w:rsidRPr="00E5577C" w:rsidRDefault="00783B35" w:rsidP="00F7769D">
      <w:pPr>
        <w:pStyle w:val="ListParagraph"/>
        <w:numPr>
          <w:ilvl w:val="0"/>
          <w:numId w:val="12"/>
        </w:numPr>
        <w:rPr>
          <w:rFonts w:ascii="Tahoma" w:hAnsi="Tahoma" w:cs="Tahoma"/>
        </w:rPr>
      </w:pPr>
      <w:r>
        <w:rPr>
          <w:rFonts w:ascii="Tahoma" w:hAnsi="Tahoma" w:cs="Tahoma"/>
        </w:rPr>
        <w:t>Parents have partic</w:t>
      </w:r>
      <w:r w:rsidR="00A1580E">
        <w:rPr>
          <w:rFonts w:ascii="Tahoma" w:hAnsi="Tahoma" w:cs="Tahoma"/>
        </w:rPr>
        <w:t>u</w:t>
      </w:r>
      <w:r>
        <w:rPr>
          <w:rFonts w:ascii="Tahoma" w:hAnsi="Tahoma" w:cs="Tahoma"/>
        </w:rPr>
        <w:t>l</w:t>
      </w:r>
      <w:r w:rsidR="00A1580E">
        <w:rPr>
          <w:rFonts w:ascii="Tahoma" w:hAnsi="Tahoma" w:cs="Tahoma"/>
        </w:rPr>
        <w:t>a</w:t>
      </w:r>
      <w:r>
        <w:rPr>
          <w:rFonts w:ascii="Tahoma" w:hAnsi="Tahoma" w:cs="Tahoma"/>
        </w:rPr>
        <w:t xml:space="preserve">rly liked the approach towards a clear outlining/child understanding of choices. One </w:t>
      </w:r>
      <w:r w:rsidR="00A1580E">
        <w:rPr>
          <w:rFonts w:ascii="Tahoma" w:hAnsi="Tahoma" w:cs="Tahoma"/>
        </w:rPr>
        <w:t>pa</w:t>
      </w:r>
      <w:r>
        <w:rPr>
          <w:rFonts w:ascii="Tahoma" w:hAnsi="Tahoma" w:cs="Tahoma"/>
        </w:rPr>
        <w:t>rent has spoken of the difficulties around</w:t>
      </w:r>
      <w:r w:rsidR="00797D1E">
        <w:rPr>
          <w:rFonts w:ascii="Tahoma" w:hAnsi="Tahoma" w:cs="Tahoma"/>
        </w:rPr>
        <w:t xml:space="preserve"> the ‘witching hour before bedtime’ when their child would often dysregulate. The simple language around stop and choice</w:t>
      </w:r>
      <w:r w:rsidR="00A1580E">
        <w:rPr>
          <w:rFonts w:ascii="Tahoma" w:hAnsi="Tahoma" w:cs="Tahoma"/>
        </w:rPr>
        <w:t xml:space="preserve"> has helped the family through these periods t the extent that the child is now training the new puppy!</w:t>
      </w:r>
    </w:p>
    <w:p w14:paraId="5C58E85F" w14:textId="4B4411F4" w:rsidR="00A1580E" w:rsidRPr="00E5577C" w:rsidRDefault="00A1580E" w:rsidP="00F7769D">
      <w:pPr>
        <w:rPr>
          <w:rFonts w:ascii="Tahoma" w:hAnsi="Tahoma" w:cs="Tahoma"/>
        </w:rPr>
      </w:pPr>
      <w:r w:rsidRPr="00E5577C">
        <w:rPr>
          <w:rFonts w:ascii="Tahoma" w:hAnsi="Tahoma" w:cs="Tahoma"/>
        </w:rPr>
        <w:t>Challenges for next year are to embed</w:t>
      </w:r>
      <w:r w:rsidR="00E5577C" w:rsidRPr="00E5577C">
        <w:rPr>
          <w:rFonts w:ascii="Tahoma" w:hAnsi="Tahoma" w:cs="Tahoma"/>
        </w:rPr>
        <w:t xml:space="preserve"> fully the gains that have been made over this year and to monitor behaviours across the school.</w:t>
      </w:r>
    </w:p>
    <w:p w14:paraId="57C19A82" w14:textId="77777777" w:rsidR="00F7769D" w:rsidRDefault="00F7769D" w:rsidP="00F7769D">
      <w:pPr>
        <w:rPr>
          <w:rFonts w:ascii="Tahoma" w:hAnsi="Tahoma" w:cs="Tahoma"/>
          <w:color w:val="0000FF"/>
          <w:sz w:val="24"/>
          <w:szCs w:val="24"/>
        </w:rPr>
      </w:pPr>
    </w:p>
    <w:p w14:paraId="395164AA" w14:textId="77777777" w:rsidR="00F7769D" w:rsidRDefault="00F7769D" w:rsidP="00F7769D">
      <w:pPr>
        <w:rPr>
          <w:rFonts w:ascii="Tahoma" w:hAnsi="Tahoma" w:cs="Tahoma"/>
          <w:color w:val="0000FF"/>
          <w:sz w:val="24"/>
          <w:szCs w:val="24"/>
        </w:rPr>
      </w:pPr>
    </w:p>
    <w:p w14:paraId="028F95C5" w14:textId="77777777" w:rsidR="00F7769D" w:rsidRDefault="00F7769D" w:rsidP="00F7769D">
      <w:pPr>
        <w:rPr>
          <w:rFonts w:ascii="Tahoma" w:hAnsi="Tahoma" w:cs="Tahoma"/>
          <w:color w:val="0000FF"/>
          <w:sz w:val="24"/>
          <w:szCs w:val="24"/>
        </w:rPr>
      </w:pPr>
    </w:p>
    <w:p w14:paraId="59714908" w14:textId="77777777" w:rsidR="00F7769D" w:rsidRPr="003F377C" w:rsidRDefault="00F7769D" w:rsidP="00F7769D">
      <w:pPr>
        <w:pStyle w:val="ListParagraph"/>
        <w:numPr>
          <w:ilvl w:val="0"/>
          <w:numId w:val="6"/>
        </w:numPr>
        <w:rPr>
          <w:rFonts w:ascii="Tahoma" w:hAnsi="Tahoma" w:cs="Tahoma"/>
          <w:b/>
          <w:color w:val="0000FF"/>
          <w:sz w:val="24"/>
          <w:szCs w:val="24"/>
        </w:rPr>
      </w:pPr>
      <w:r w:rsidRPr="003F377C">
        <w:rPr>
          <w:rFonts w:ascii="Tahoma" w:hAnsi="Tahoma" w:cs="Tahoma"/>
          <w:b/>
          <w:color w:val="0000FF"/>
          <w:sz w:val="24"/>
          <w:szCs w:val="24"/>
        </w:rPr>
        <w:t>Next Steps</w:t>
      </w:r>
    </w:p>
    <w:p w14:paraId="6A0BA706" w14:textId="74D22393" w:rsidR="00F7769D" w:rsidRPr="003F377C" w:rsidRDefault="00F7769D" w:rsidP="00F7769D">
      <w:pPr>
        <w:pStyle w:val="ListParagraph"/>
        <w:rPr>
          <w:rFonts w:ascii="Tahoma" w:hAnsi="Tahoma" w:cs="Tahoma"/>
          <w:sz w:val="24"/>
          <w:szCs w:val="24"/>
        </w:rPr>
      </w:pPr>
      <w:r w:rsidRPr="003F377C">
        <w:rPr>
          <w:rFonts w:ascii="Tahoma" w:hAnsi="Tahoma" w:cs="Tahoma"/>
          <w:sz w:val="24"/>
          <w:szCs w:val="24"/>
        </w:rPr>
        <w:t xml:space="preserve">The EY Research group </w:t>
      </w:r>
      <w:r w:rsidR="009D0F85">
        <w:rPr>
          <w:rFonts w:ascii="Tahoma" w:hAnsi="Tahoma" w:cs="Tahoma"/>
          <w:sz w:val="24"/>
          <w:szCs w:val="24"/>
        </w:rPr>
        <w:t>has no further funding to develop further the self-re</w:t>
      </w:r>
      <w:r w:rsidR="00265A6C">
        <w:rPr>
          <w:rFonts w:ascii="Tahoma" w:hAnsi="Tahoma" w:cs="Tahoma"/>
          <w:sz w:val="24"/>
          <w:szCs w:val="24"/>
        </w:rPr>
        <w:t>g</w:t>
      </w:r>
      <w:r w:rsidR="009D0F85">
        <w:rPr>
          <w:rFonts w:ascii="Tahoma" w:hAnsi="Tahoma" w:cs="Tahoma"/>
          <w:sz w:val="24"/>
          <w:szCs w:val="24"/>
        </w:rPr>
        <w:t xml:space="preserve">ulation or </w:t>
      </w:r>
      <w:r w:rsidR="00265A6C">
        <w:rPr>
          <w:rFonts w:ascii="Tahoma" w:hAnsi="Tahoma" w:cs="Tahoma"/>
          <w:sz w:val="24"/>
          <w:szCs w:val="24"/>
        </w:rPr>
        <w:t xml:space="preserve"> the 3</w:t>
      </w:r>
      <w:r w:rsidR="00265A6C" w:rsidRPr="00265A6C">
        <w:rPr>
          <w:rFonts w:ascii="Tahoma" w:hAnsi="Tahoma" w:cs="Tahoma"/>
          <w:sz w:val="24"/>
          <w:szCs w:val="24"/>
          <w:vertAlign w:val="superscript"/>
        </w:rPr>
        <w:t>rd</w:t>
      </w:r>
      <w:r w:rsidR="00265A6C">
        <w:rPr>
          <w:rFonts w:ascii="Tahoma" w:hAnsi="Tahoma" w:cs="Tahoma"/>
          <w:sz w:val="24"/>
          <w:szCs w:val="24"/>
        </w:rPr>
        <w:t xml:space="preserve"> strand of executive function</w:t>
      </w:r>
      <w:r w:rsidRPr="003F377C">
        <w:rPr>
          <w:rFonts w:ascii="Tahoma" w:hAnsi="Tahoma" w:cs="Tahoma"/>
          <w:sz w:val="24"/>
          <w:szCs w:val="24"/>
        </w:rPr>
        <w:t>:</w:t>
      </w:r>
      <w:r w:rsidR="005A123E">
        <w:rPr>
          <w:rFonts w:ascii="Tahoma" w:hAnsi="Tahoma" w:cs="Tahoma"/>
          <w:sz w:val="24"/>
          <w:szCs w:val="24"/>
        </w:rPr>
        <w:t xml:space="preserve"> future planning. We will look for opportunities through the EEF to develop future projects within these areas. All teachers involved feel passionately that the approaches that have been </w:t>
      </w:r>
      <w:r w:rsidR="002926EE">
        <w:rPr>
          <w:rFonts w:ascii="Tahoma" w:hAnsi="Tahoma" w:cs="Tahoma"/>
          <w:sz w:val="24"/>
          <w:szCs w:val="24"/>
        </w:rPr>
        <w:t>taken really set strong foundations for children’s learning</w:t>
      </w:r>
      <w:r w:rsidR="00DA3CA5">
        <w:rPr>
          <w:rFonts w:ascii="Tahoma" w:hAnsi="Tahoma" w:cs="Tahoma"/>
          <w:sz w:val="24"/>
          <w:szCs w:val="24"/>
        </w:rPr>
        <w:t xml:space="preserve">. The reports and materials developed have been </w:t>
      </w:r>
      <w:r w:rsidR="00EE0818">
        <w:rPr>
          <w:rFonts w:ascii="Tahoma" w:hAnsi="Tahoma" w:cs="Tahoma"/>
          <w:sz w:val="24"/>
          <w:szCs w:val="24"/>
        </w:rPr>
        <w:t xml:space="preserve">the </w:t>
      </w:r>
      <w:r w:rsidR="00F1504B">
        <w:rPr>
          <w:rFonts w:ascii="Tahoma" w:hAnsi="Tahoma" w:cs="Tahoma"/>
          <w:sz w:val="24"/>
          <w:szCs w:val="24"/>
        </w:rPr>
        <w:t xml:space="preserve">focus of a Devon-wide conference this year </w:t>
      </w:r>
      <w:r w:rsidR="00DA3CA5">
        <w:rPr>
          <w:rFonts w:ascii="Tahoma" w:hAnsi="Tahoma" w:cs="Tahoma"/>
          <w:sz w:val="24"/>
          <w:szCs w:val="24"/>
        </w:rPr>
        <w:t>will be further disseminated through the DTSP website</w:t>
      </w:r>
      <w:r w:rsidR="00F1504B">
        <w:rPr>
          <w:rFonts w:ascii="Tahoma" w:hAnsi="Tahoma" w:cs="Tahoma"/>
          <w:sz w:val="24"/>
          <w:szCs w:val="24"/>
        </w:rPr>
        <w:t xml:space="preserve"> by publishing</w:t>
      </w:r>
    </w:p>
    <w:p w14:paraId="5C139055" w14:textId="77777777" w:rsidR="00F7769D" w:rsidRPr="003F377C" w:rsidRDefault="00F7769D" w:rsidP="00F7769D">
      <w:pPr>
        <w:pStyle w:val="ListParagraph"/>
        <w:rPr>
          <w:rFonts w:ascii="Tahoma" w:hAnsi="Tahoma" w:cs="Tahoma"/>
          <w:sz w:val="24"/>
          <w:szCs w:val="24"/>
        </w:rPr>
      </w:pPr>
    </w:p>
    <w:p w14:paraId="29BD3FC1" w14:textId="026D43EF" w:rsidR="00F7769D" w:rsidRPr="003F377C" w:rsidRDefault="00F1504B" w:rsidP="00F7769D">
      <w:pPr>
        <w:pStyle w:val="ListParagraph"/>
        <w:numPr>
          <w:ilvl w:val="0"/>
          <w:numId w:val="8"/>
        </w:numPr>
        <w:rPr>
          <w:rFonts w:ascii="Tahoma" w:hAnsi="Tahoma" w:cs="Tahoma"/>
          <w:sz w:val="24"/>
          <w:szCs w:val="24"/>
        </w:rPr>
      </w:pPr>
      <w:r>
        <w:rPr>
          <w:rFonts w:ascii="Tahoma" w:hAnsi="Tahoma" w:cs="Tahoma"/>
          <w:sz w:val="24"/>
          <w:szCs w:val="24"/>
        </w:rPr>
        <w:t>T</w:t>
      </w:r>
      <w:r w:rsidR="00F7769D" w:rsidRPr="003F377C">
        <w:rPr>
          <w:rFonts w:ascii="Tahoma" w:hAnsi="Tahoma" w:cs="Tahoma"/>
          <w:sz w:val="24"/>
          <w:szCs w:val="24"/>
        </w:rPr>
        <w:t>raining materials for Teachers and TAs</w:t>
      </w:r>
    </w:p>
    <w:p w14:paraId="5C43867C" w14:textId="4D6C53D7" w:rsidR="00F7769D" w:rsidRPr="003F377C" w:rsidRDefault="00F1504B" w:rsidP="00F7769D">
      <w:pPr>
        <w:pStyle w:val="ListParagraph"/>
        <w:numPr>
          <w:ilvl w:val="0"/>
          <w:numId w:val="8"/>
        </w:numPr>
        <w:rPr>
          <w:rFonts w:ascii="Tahoma" w:hAnsi="Tahoma" w:cs="Tahoma"/>
          <w:sz w:val="24"/>
          <w:szCs w:val="24"/>
        </w:rPr>
      </w:pPr>
      <w:r>
        <w:rPr>
          <w:rFonts w:ascii="Tahoma" w:hAnsi="Tahoma" w:cs="Tahoma"/>
          <w:sz w:val="24"/>
          <w:szCs w:val="24"/>
        </w:rPr>
        <w:t>T</w:t>
      </w:r>
      <w:r w:rsidR="00F7769D" w:rsidRPr="003F377C">
        <w:rPr>
          <w:rFonts w:ascii="Tahoma" w:hAnsi="Tahoma" w:cs="Tahoma"/>
          <w:sz w:val="24"/>
          <w:szCs w:val="24"/>
        </w:rPr>
        <w:t>raining materials for parents</w:t>
      </w:r>
    </w:p>
    <w:p w14:paraId="258B25CE" w14:textId="77777777" w:rsidR="00F7769D" w:rsidRDefault="00F7769D" w:rsidP="00F7769D">
      <w:pPr>
        <w:rPr>
          <w:rFonts w:ascii="Tahoma" w:hAnsi="Tahoma" w:cs="Tahoma"/>
          <w:color w:val="0000FF"/>
          <w:sz w:val="24"/>
          <w:szCs w:val="24"/>
        </w:rPr>
      </w:pPr>
    </w:p>
    <w:p w14:paraId="663612BF" w14:textId="77777777" w:rsidR="00F7769D" w:rsidRDefault="00F7769D" w:rsidP="00F7769D">
      <w:pPr>
        <w:pStyle w:val="ListParagraph"/>
        <w:numPr>
          <w:ilvl w:val="0"/>
          <w:numId w:val="6"/>
        </w:numPr>
        <w:rPr>
          <w:rFonts w:ascii="Tahoma" w:hAnsi="Tahoma" w:cs="Tahoma"/>
          <w:b/>
          <w:color w:val="0000FF"/>
          <w:sz w:val="24"/>
          <w:szCs w:val="24"/>
        </w:rPr>
      </w:pPr>
      <w:r>
        <w:rPr>
          <w:rFonts w:ascii="Tahoma" w:hAnsi="Tahoma" w:cs="Tahoma"/>
          <w:b/>
          <w:color w:val="0000FF"/>
          <w:sz w:val="24"/>
          <w:szCs w:val="24"/>
        </w:rPr>
        <w:t>Reading and References we found helpful</w:t>
      </w:r>
    </w:p>
    <w:p w14:paraId="437A0B18" w14:textId="77777777" w:rsidR="00F7769D" w:rsidRDefault="00F7769D" w:rsidP="00F7769D">
      <w:pPr>
        <w:ind w:left="360"/>
        <w:rPr>
          <w:rFonts w:ascii="Tahoma" w:hAnsi="Tahoma" w:cs="Tahoma"/>
          <w:b/>
          <w:color w:val="0000FF"/>
          <w:sz w:val="24"/>
          <w:szCs w:val="24"/>
        </w:rPr>
      </w:pPr>
    </w:p>
    <w:tbl>
      <w:tblPr>
        <w:tblStyle w:val="TableGrid"/>
        <w:tblW w:w="0" w:type="auto"/>
        <w:tblInd w:w="360" w:type="dxa"/>
        <w:tblLook w:val="04A0" w:firstRow="1" w:lastRow="0" w:firstColumn="1" w:lastColumn="0" w:noHBand="0" w:noVBand="1"/>
      </w:tblPr>
      <w:tblGrid>
        <w:gridCol w:w="4308"/>
        <w:gridCol w:w="4943"/>
        <w:gridCol w:w="4337"/>
      </w:tblGrid>
      <w:tr w:rsidR="00F1504B" w14:paraId="6453C28A" w14:textId="77777777" w:rsidTr="00A63063">
        <w:tc>
          <w:tcPr>
            <w:tcW w:w="4308" w:type="dxa"/>
          </w:tcPr>
          <w:p w14:paraId="7F3AD7E3" w14:textId="2661908B" w:rsidR="00F1504B" w:rsidRDefault="00DC1F83" w:rsidP="00A63063">
            <w:pPr>
              <w:rPr>
                <w:rFonts w:ascii="Tahoma" w:hAnsi="Tahoma" w:cs="Tahoma"/>
              </w:rPr>
            </w:pPr>
            <w:r>
              <w:object w:dxaOrig="1520" w:dyaOrig="985" w14:anchorId="147D4F8D">
                <v:shape id="_x0000_i1026" type="#_x0000_t75" style="width:76.2pt;height:49.2pt" o:ole="">
                  <v:imagedata r:id="rId15" o:title=""/>
                </v:shape>
                <o:OLEObject Type="Embed" ProgID="Package" ShapeID="_x0000_i1026" DrawAspect="Icon" ObjectID="_1625389216" r:id="rId16"/>
              </w:object>
            </w:r>
          </w:p>
        </w:tc>
        <w:tc>
          <w:tcPr>
            <w:tcW w:w="4943" w:type="dxa"/>
          </w:tcPr>
          <w:p w14:paraId="0F790CB7" w14:textId="77777777" w:rsidR="00F1504B" w:rsidRDefault="00F1504B" w:rsidP="00A63063">
            <w:pPr>
              <w:rPr>
                <w:rFonts w:ascii="Tahoma" w:hAnsi="Tahoma" w:cs="Tahoma"/>
              </w:rPr>
            </w:pPr>
          </w:p>
        </w:tc>
        <w:tc>
          <w:tcPr>
            <w:tcW w:w="4337" w:type="dxa"/>
          </w:tcPr>
          <w:p w14:paraId="31E975AA" w14:textId="77777777" w:rsidR="00F1504B" w:rsidRDefault="00F1504B" w:rsidP="00A63063">
            <w:pPr>
              <w:rPr>
                <w:rFonts w:ascii="Tahoma" w:hAnsi="Tahoma" w:cs="Tahoma"/>
              </w:rPr>
            </w:pPr>
          </w:p>
        </w:tc>
      </w:tr>
      <w:tr w:rsidR="009F0B8C" w14:paraId="7C7DAA8A" w14:textId="77777777" w:rsidTr="00A63063">
        <w:tc>
          <w:tcPr>
            <w:tcW w:w="4308" w:type="dxa"/>
          </w:tcPr>
          <w:p w14:paraId="397D544F" w14:textId="71DC660D" w:rsidR="009F0B8C" w:rsidRDefault="009F0B8C" w:rsidP="00A63063">
            <w:r>
              <w:object w:dxaOrig="1520" w:dyaOrig="985" w14:anchorId="2F1FCBDB">
                <v:shape id="_x0000_i1027" type="#_x0000_t75" style="width:76.2pt;height:49.2pt" o:ole="">
                  <v:imagedata r:id="rId17" o:title=""/>
                </v:shape>
                <o:OLEObject Type="Embed" ProgID="Package" ShapeID="_x0000_i1027" DrawAspect="Icon" ObjectID="_1625389217" r:id="rId18"/>
              </w:object>
            </w:r>
          </w:p>
        </w:tc>
        <w:tc>
          <w:tcPr>
            <w:tcW w:w="4943" w:type="dxa"/>
          </w:tcPr>
          <w:p w14:paraId="18183D3C" w14:textId="77777777" w:rsidR="009F0B8C" w:rsidRDefault="009F0B8C" w:rsidP="00A63063">
            <w:pPr>
              <w:rPr>
                <w:rFonts w:ascii="Tahoma" w:hAnsi="Tahoma" w:cs="Tahoma"/>
              </w:rPr>
            </w:pPr>
          </w:p>
        </w:tc>
        <w:tc>
          <w:tcPr>
            <w:tcW w:w="4337" w:type="dxa"/>
          </w:tcPr>
          <w:p w14:paraId="74F1D4CD" w14:textId="77777777" w:rsidR="009F0B8C" w:rsidRDefault="009F0B8C" w:rsidP="00A63063">
            <w:pPr>
              <w:rPr>
                <w:rFonts w:ascii="Tahoma" w:hAnsi="Tahoma" w:cs="Tahoma"/>
              </w:rPr>
            </w:pPr>
          </w:p>
        </w:tc>
      </w:tr>
      <w:tr w:rsidR="00B6649B" w14:paraId="48728475" w14:textId="77777777" w:rsidTr="00A63063">
        <w:tc>
          <w:tcPr>
            <w:tcW w:w="4308" w:type="dxa"/>
          </w:tcPr>
          <w:p w14:paraId="49257FD5" w14:textId="52D4F21B" w:rsidR="00B6649B" w:rsidRDefault="00B6649B" w:rsidP="00A63063">
            <w:r>
              <w:object w:dxaOrig="1520" w:dyaOrig="985" w14:anchorId="0203475A">
                <v:shape id="_x0000_i1028" type="#_x0000_t75" style="width:76.2pt;height:49.2pt" o:ole="">
                  <v:imagedata r:id="rId19" o:title=""/>
                </v:shape>
                <o:OLEObject Type="Embed" ProgID="Package" ShapeID="_x0000_i1028" DrawAspect="Icon" ObjectID="_1625389218" r:id="rId20"/>
              </w:object>
            </w:r>
          </w:p>
        </w:tc>
        <w:tc>
          <w:tcPr>
            <w:tcW w:w="4943" w:type="dxa"/>
          </w:tcPr>
          <w:p w14:paraId="3EA5EF56" w14:textId="77777777" w:rsidR="00B6649B" w:rsidRDefault="00B6649B" w:rsidP="00A63063">
            <w:pPr>
              <w:rPr>
                <w:rFonts w:ascii="Tahoma" w:hAnsi="Tahoma" w:cs="Tahoma"/>
              </w:rPr>
            </w:pPr>
          </w:p>
        </w:tc>
        <w:tc>
          <w:tcPr>
            <w:tcW w:w="4337" w:type="dxa"/>
          </w:tcPr>
          <w:p w14:paraId="7EDB91BA" w14:textId="77777777" w:rsidR="00B6649B" w:rsidRDefault="00B6649B" w:rsidP="00A63063">
            <w:pPr>
              <w:rPr>
                <w:rFonts w:ascii="Tahoma" w:hAnsi="Tahoma" w:cs="Tahoma"/>
              </w:rPr>
            </w:pPr>
          </w:p>
        </w:tc>
      </w:tr>
      <w:tr w:rsidR="00177642" w14:paraId="291B868A" w14:textId="77777777" w:rsidTr="00A63063">
        <w:tc>
          <w:tcPr>
            <w:tcW w:w="4308" w:type="dxa"/>
          </w:tcPr>
          <w:p w14:paraId="2E350F38" w14:textId="5576B666" w:rsidR="00177642" w:rsidRDefault="00177642" w:rsidP="00A63063">
            <w:r>
              <w:object w:dxaOrig="1520" w:dyaOrig="985" w14:anchorId="1035A63E">
                <v:shape id="_x0000_i1029" type="#_x0000_t75" style="width:76.2pt;height:49.2pt" o:ole="">
                  <v:imagedata r:id="rId21" o:title=""/>
                </v:shape>
                <o:OLEObject Type="Embed" ProgID="Package" ShapeID="_x0000_i1029" DrawAspect="Icon" ObjectID="_1625389219" r:id="rId22"/>
              </w:object>
            </w:r>
          </w:p>
        </w:tc>
        <w:tc>
          <w:tcPr>
            <w:tcW w:w="4943" w:type="dxa"/>
          </w:tcPr>
          <w:p w14:paraId="4495A711" w14:textId="77777777" w:rsidR="00177642" w:rsidRDefault="00177642" w:rsidP="00A63063">
            <w:pPr>
              <w:rPr>
                <w:rFonts w:ascii="Tahoma" w:hAnsi="Tahoma" w:cs="Tahoma"/>
              </w:rPr>
            </w:pPr>
          </w:p>
        </w:tc>
        <w:tc>
          <w:tcPr>
            <w:tcW w:w="4337" w:type="dxa"/>
          </w:tcPr>
          <w:p w14:paraId="3C371B35" w14:textId="77777777" w:rsidR="00177642" w:rsidRDefault="00177642" w:rsidP="00A63063">
            <w:pPr>
              <w:rPr>
                <w:rFonts w:ascii="Tahoma" w:hAnsi="Tahoma" w:cs="Tahoma"/>
              </w:rPr>
            </w:pPr>
          </w:p>
        </w:tc>
      </w:tr>
      <w:tr w:rsidR="00F7769D" w14:paraId="46014934" w14:textId="77777777" w:rsidTr="00A63063">
        <w:tc>
          <w:tcPr>
            <w:tcW w:w="4308" w:type="dxa"/>
          </w:tcPr>
          <w:p w14:paraId="3C086C2A" w14:textId="77777777" w:rsidR="00F7769D" w:rsidRDefault="00F7769D" w:rsidP="00A63063">
            <w:pPr>
              <w:rPr>
                <w:rFonts w:ascii="Tahoma" w:hAnsi="Tahoma" w:cs="Tahoma"/>
              </w:rPr>
            </w:pPr>
            <w:r>
              <w:rPr>
                <w:rFonts w:ascii="Tahoma" w:hAnsi="Tahoma" w:cs="Tahoma"/>
              </w:rPr>
              <w:t>Training Executive Function in Pre-schoolers</w:t>
            </w:r>
          </w:p>
          <w:p w14:paraId="2A2A55EF" w14:textId="77777777" w:rsidR="00F7769D" w:rsidRDefault="00F7769D" w:rsidP="00A63063">
            <w:pPr>
              <w:rPr>
                <w:rFonts w:ascii="Tahoma" w:hAnsi="Tahoma" w:cs="Tahoma"/>
              </w:rPr>
            </w:pPr>
          </w:p>
        </w:tc>
        <w:tc>
          <w:tcPr>
            <w:tcW w:w="4943" w:type="dxa"/>
          </w:tcPr>
          <w:p w14:paraId="352F8106" w14:textId="77777777" w:rsidR="00F7769D" w:rsidRPr="00740F56" w:rsidRDefault="00F7769D" w:rsidP="00A63063">
            <w:pPr>
              <w:rPr>
                <w:rFonts w:ascii="Tahoma" w:hAnsi="Tahoma" w:cs="Tahoma"/>
              </w:rPr>
            </w:pPr>
            <w:r>
              <w:rPr>
                <w:rFonts w:ascii="Tahoma" w:hAnsi="Tahoma" w:cs="Tahoma"/>
              </w:rPr>
              <w:t xml:space="preserve">Alexandra </w:t>
            </w:r>
            <w:r w:rsidRPr="00740F56">
              <w:rPr>
                <w:rFonts w:ascii="Tahoma" w:hAnsi="Tahoma" w:cs="Tahoma"/>
              </w:rPr>
              <w:t>M</w:t>
            </w:r>
            <w:r>
              <w:rPr>
                <w:rFonts w:ascii="Tahoma" w:hAnsi="Tahoma" w:cs="Tahoma"/>
              </w:rPr>
              <w:t>arie</w:t>
            </w:r>
            <w:r w:rsidRPr="00740F56">
              <w:rPr>
                <w:rFonts w:ascii="Tahoma" w:hAnsi="Tahoma" w:cs="Tahoma"/>
              </w:rPr>
              <w:t xml:space="preserve"> </w:t>
            </w:r>
            <w:proofErr w:type="spellStart"/>
            <w:r w:rsidRPr="00740F56">
              <w:rPr>
                <w:rFonts w:ascii="Tahoma" w:hAnsi="Tahoma" w:cs="Tahoma"/>
              </w:rPr>
              <w:t>Volckaert</w:t>
            </w:r>
            <w:proofErr w:type="spellEnd"/>
          </w:p>
          <w:p w14:paraId="7A759CCA" w14:textId="77777777" w:rsidR="00F7769D" w:rsidRDefault="00F7769D" w:rsidP="00A63063">
            <w:pPr>
              <w:rPr>
                <w:rFonts w:ascii="Tahoma" w:hAnsi="Tahoma" w:cs="Tahoma"/>
              </w:rPr>
            </w:pPr>
          </w:p>
        </w:tc>
        <w:tc>
          <w:tcPr>
            <w:tcW w:w="4337" w:type="dxa"/>
          </w:tcPr>
          <w:p w14:paraId="0D0CFAE1" w14:textId="77777777" w:rsidR="00F7769D" w:rsidRDefault="00F7769D" w:rsidP="00A63063">
            <w:pPr>
              <w:rPr>
                <w:rFonts w:ascii="Tahoma" w:hAnsi="Tahoma" w:cs="Tahoma"/>
              </w:rPr>
            </w:pPr>
            <w:r>
              <w:rPr>
                <w:rFonts w:ascii="Tahoma" w:hAnsi="Tahoma" w:cs="Tahoma"/>
              </w:rPr>
              <w:t>Trends in Neuroscience and Education 2015</w:t>
            </w:r>
          </w:p>
        </w:tc>
      </w:tr>
      <w:tr w:rsidR="00F1504B" w14:paraId="15F95299" w14:textId="77777777" w:rsidTr="00A63063">
        <w:tc>
          <w:tcPr>
            <w:tcW w:w="4308" w:type="dxa"/>
          </w:tcPr>
          <w:p w14:paraId="18A44B35" w14:textId="77777777" w:rsidR="00F1504B" w:rsidRDefault="00F1504B" w:rsidP="00A63063">
            <w:pPr>
              <w:rPr>
                <w:rFonts w:ascii="Tahoma" w:hAnsi="Tahoma" w:cs="Tahoma"/>
              </w:rPr>
            </w:pPr>
          </w:p>
        </w:tc>
        <w:tc>
          <w:tcPr>
            <w:tcW w:w="4943" w:type="dxa"/>
          </w:tcPr>
          <w:p w14:paraId="71E5DDBC" w14:textId="77777777" w:rsidR="00F1504B" w:rsidRDefault="00F1504B" w:rsidP="00A63063">
            <w:pPr>
              <w:rPr>
                <w:rFonts w:ascii="Tahoma" w:hAnsi="Tahoma" w:cs="Tahoma"/>
              </w:rPr>
            </w:pPr>
          </w:p>
        </w:tc>
        <w:tc>
          <w:tcPr>
            <w:tcW w:w="4337" w:type="dxa"/>
          </w:tcPr>
          <w:p w14:paraId="1A7858F4" w14:textId="77777777" w:rsidR="00F1504B" w:rsidRDefault="00F1504B" w:rsidP="00A63063">
            <w:pPr>
              <w:rPr>
                <w:rFonts w:ascii="Tahoma" w:hAnsi="Tahoma" w:cs="Tahoma"/>
              </w:rPr>
            </w:pPr>
          </w:p>
        </w:tc>
      </w:tr>
      <w:tr w:rsidR="00F7769D" w14:paraId="4E3A3F9D" w14:textId="77777777" w:rsidTr="00A63063">
        <w:tc>
          <w:tcPr>
            <w:tcW w:w="4308" w:type="dxa"/>
          </w:tcPr>
          <w:p w14:paraId="3A6223F6" w14:textId="77777777" w:rsidR="00F7769D" w:rsidRDefault="00F7769D" w:rsidP="00A63063">
            <w:pPr>
              <w:rPr>
                <w:rFonts w:ascii="Tahoma" w:hAnsi="Tahoma" w:cs="Tahoma"/>
              </w:rPr>
            </w:pPr>
            <w:r>
              <w:rPr>
                <w:rFonts w:ascii="Tahoma" w:hAnsi="Tahoma" w:cs="Tahoma"/>
              </w:rPr>
              <w:t xml:space="preserve">Thinking Ahead about where something is needed: New Insights about episodic foresight in </w:t>
            </w:r>
            <w:proofErr w:type="spellStart"/>
            <w:r>
              <w:rPr>
                <w:rFonts w:ascii="Tahoma" w:hAnsi="Tahoma" w:cs="Tahoma"/>
              </w:rPr>
              <w:t>Preschoolers</w:t>
            </w:r>
            <w:proofErr w:type="spellEnd"/>
          </w:p>
          <w:p w14:paraId="620A6690" w14:textId="77777777" w:rsidR="00F7769D" w:rsidRDefault="00F7769D" w:rsidP="00A63063">
            <w:pPr>
              <w:rPr>
                <w:rFonts w:ascii="Tahoma" w:hAnsi="Tahoma" w:cs="Tahoma"/>
              </w:rPr>
            </w:pPr>
          </w:p>
        </w:tc>
        <w:tc>
          <w:tcPr>
            <w:tcW w:w="4943" w:type="dxa"/>
          </w:tcPr>
          <w:p w14:paraId="440D861E" w14:textId="77777777" w:rsidR="00F7769D" w:rsidRDefault="00F7769D" w:rsidP="00A63063">
            <w:pPr>
              <w:rPr>
                <w:rFonts w:ascii="Tahoma" w:hAnsi="Tahoma" w:cs="Tahoma"/>
              </w:rPr>
            </w:pPr>
            <w:r>
              <w:rPr>
                <w:rFonts w:ascii="Tahoma" w:hAnsi="Tahoma" w:cs="Tahoma"/>
              </w:rPr>
              <w:t xml:space="preserve">Cristina </w:t>
            </w:r>
            <w:proofErr w:type="spellStart"/>
            <w:r>
              <w:rPr>
                <w:rFonts w:ascii="Tahoma" w:hAnsi="Tahoma" w:cs="Tahoma"/>
              </w:rPr>
              <w:t>Atance</w:t>
            </w:r>
            <w:proofErr w:type="spellEnd"/>
            <w:r>
              <w:rPr>
                <w:rFonts w:ascii="Tahoma" w:hAnsi="Tahoma" w:cs="Tahoma"/>
              </w:rPr>
              <w:t xml:space="preserve"> et al</w:t>
            </w:r>
          </w:p>
          <w:p w14:paraId="55DF04A3" w14:textId="77777777" w:rsidR="00F7769D" w:rsidRDefault="00F7769D" w:rsidP="00A63063">
            <w:pPr>
              <w:rPr>
                <w:rFonts w:ascii="Tahoma" w:hAnsi="Tahoma" w:cs="Tahoma"/>
              </w:rPr>
            </w:pPr>
          </w:p>
        </w:tc>
        <w:tc>
          <w:tcPr>
            <w:tcW w:w="4337" w:type="dxa"/>
          </w:tcPr>
          <w:p w14:paraId="67C1D5F3" w14:textId="77777777" w:rsidR="00F7769D" w:rsidRDefault="00F7769D" w:rsidP="00A63063">
            <w:pPr>
              <w:rPr>
                <w:rFonts w:ascii="Tahoma" w:hAnsi="Tahoma" w:cs="Tahoma"/>
              </w:rPr>
            </w:pPr>
            <w:r>
              <w:rPr>
                <w:rFonts w:ascii="Tahoma" w:hAnsi="Tahoma" w:cs="Tahoma"/>
              </w:rPr>
              <w:t>Journal of Experiential Psychology 2015</w:t>
            </w:r>
          </w:p>
          <w:p w14:paraId="1239CB55" w14:textId="77777777" w:rsidR="00F7769D" w:rsidRDefault="00F7769D" w:rsidP="00A63063">
            <w:pPr>
              <w:rPr>
                <w:rFonts w:ascii="Tahoma" w:hAnsi="Tahoma" w:cs="Tahoma"/>
              </w:rPr>
            </w:pPr>
          </w:p>
        </w:tc>
      </w:tr>
      <w:tr w:rsidR="00F7769D" w14:paraId="5AF91EC8" w14:textId="77777777" w:rsidTr="00A63063">
        <w:tc>
          <w:tcPr>
            <w:tcW w:w="4308" w:type="dxa"/>
          </w:tcPr>
          <w:p w14:paraId="2BA74BAB" w14:textId="77777777" w:rsidR="00F7769D" w:rsidRDefault="00F7769D" w:rsidP="00A63063">
            <w:pPr>
              <w:rPr>
                <w:rFonts w:ascii="Tahoma" w:hAnsi="Tahoma" w:cs="Tahoma"/>
              </w:rPr>
            </w:pPr>
            <w:r>
              <w:rPr>
                <w:rFonts w:ascii="Tahoma" w:hAnsi="Tahoma" w:cs="Tahoma"/>
              </w:rPr>
              <w:t xml:space="preserve">Young Children’s Thinking About the future </w:t>
            </w:r>
          </w:p>
          <w:p w14:paraId="4C0EAC99" w14:textId="77777777" w:rsidR="00F7769D" w:rsidRDefault="00F7769D" w:rsidP="00A63063">
            <w:pPr>
              <w:rPr>
                <w:rFonts w:ascii="Tahoma" w:hAnsi="Tahoma" w:cs="Tahoma"/>
              </w:rPr>
            </w:pPr>
          </w:p>
        </w:tc>
        <w:tc>
          <w:tcPr>
            <w:tcW w:w="4943" w:type="dxa"/>
          </w:tcPr>
          <w:p w14:paraId="6A003C60" w14:textId="77777777" w:rsidR="00F7769D" w:rsidRDefault="00F7769D" w:rsidP="00A63063">
            <w:pPr>
              <w:rPr>
                <w:rFonts w:ascii="Tahoma" w:hAnsi="Tahoma" w:cs="Tahoma"/>
              </w:rPr>
            </w:pPr>
            <w:r>
              <w:rPr>
                <w:rFonts w:ascii="Tahoma" w:hAnsi="Tahoma" w:cs="Tahoma"/>
              </w:rPr>
              <w:t xml:space="preserve">Cristina </w:t>
            </w:r>
            <w:proofErr w:type="spellStart"/>
            <w:r>
              <w:rPr>
                <w:rFonts w:ascii="Tahoma" w:hAnsi="Tahoma" w:cs="Tahoma"/>
              </w:rPr>
              <w:t>Atance</w:t>
            </w:r>
            <w:proofErr w:type="spellEnd"/>
          </w:p>
          <w:p w14:paraId="26192411" w14:textId="77777777" w:rsidR="00F7769D" w:rsidRDefault="00F7769D" w:rsidP="00A63063">
            <w:pPr>
              <w:rPr>
                <w:rFonts w:ascii="Tahoma" w:hAnsi="Tahoma" w:cs="Tahoma"/>
              </w:rPr>
            </w:pPr>
          </w:p>
          <w:p w14:paraId="2D8956F3" w14:textId="77777777" w:rsidR="00F7769D" w:rsidRPr="00740F56" w:rsidRDefault="00F7769D" w:rsidP="00A63063">
            <w:pPr>
              <w:rPr>
                <w:rFonts w:ascii="Tahoma" w:hAnsi="Tahoma" w:cs="Tahoma"/>
              </w:rPr>
            </w:pPr>
          </w:p>
        </w:tc>
        <w:tc>
          <w:tcPr>
            <w:tcW w:w="4337" w:type="dxa"/>
          </w:tcPr>
          <w:p w14:paraId="08D979A7" w14:textId="77777777" w:rsidR="00F7769D" w:rsidRDefault="00F7769D" w:rsidP="00A63063">
            <w:pPr>
              <w:rPr>
                <w:rFonts w:ascii="Tahoma" w:hAnsi="Tahoma" w:cs="Tahoma"/>
              </w:rPr>
            </w:pPr>
            <w:r>
              <w:rPr>
                <w:rFonts w:ascii="Tahoma" w:hAnsi="Tahoma" w:cs="Tahoma"/>
              </w:rPr>
              <w:t>Child Development Perspectives 2015</w:t>
            </w:r>
          </w:p>
          <w:p w14:paraId="1A1CB930" w14:textId="77777777" w:rsidR="00F7769D" w:rsidRDefault="00F7769D" w:rsidP="00A63063">
            <w:pPr>
              <w:rPr>
                <w:rFonts w:ascii="Tahoma" w:hAnsi="Tahoma" w:cs="Tahoma"/>
              </w:rPr>
            </w:pPr>
          </w:p>
        </w:tc>
      </w:tr>
      <w:tr w:rsidR="00F7769D" w14:paraId="2D5C4B8D" w14:textId="77777777" w:rsidTr="00A63063">
        <w:tc>
          <w:tcPr>
            <w:tcW w:w="4308" w:type="dxa"/>
          </w:tcPr>
          <w:p w14:paraId="221ECF47" w14:textId="77777777" w:rsidR="00F7769D" w:rsidRDefault="00F7769D" w:rsidP="00A63063">
            <w:pPr>
              <w:rPr>
                <w:rFonts w:ascii="Tahoma" w:hAnsi="Tahoma" w:cs="Tahoma"/>
              </w:rPr>
            </w:pPr>
            <w:r>
              <w:rPr>
                <w:rFonts w:ascii="Tahoma" w:hAnsi="Tahoma" w:cs="Tahoma"/>
              </w:rPr>
              <w:t>Interventions shown to Aid Executive Function Development in Children 4-12 years Old</w:t>
            </w:r>
          </w:p>
          <w:p w14:paraId="13028A7F" w14:textId="77777777" w:rsidR="00F7769D" w:rsidRDefault="00F7769D" w:rsidP="00A63063">
            <w:pPr>
              <w:rPr>
                <w:rFonts w:ascii="Tahoma" w:hAnsi="Tahoma" w:cs="Tahoma"/>
              </w:rPr>
            </w:pPr>
          </w:p>
        </w:tc>
        <w:tc>
          <w:tcPr>
            <w:tcW w:w="4943" w:type="dxa"/>
          </w:tcPr>
          <w:p w14:paraId="6387EA59" w14:textId="77777777" w:rsidR="00F7769D" w:rsidRDefault="00F7769D" w:rsidP="00A63063">
            <w:pPr>
              <w:rPr>
                <w:rFonts w:ascii="Tahoma" w:hAnsi="Tahoma" w:cs="Tahoma"/>
              </w:rPr>
            </w:pPr>
            <w:r>
              <w:rPr>
                <w:rFonts w:ascii="Tahoma" w:hAnsi="Tahoma" w:cs="Tahoma"/>
              </w:rPr>
              <w:t>Adele Diamond &amp; Kathleen Lee</w:t>
            </w:r>
          </w:p>
          <w:p w14:paraId="70364BB8" w14:textId="77777777" w:rsidR="00F7769D" w:rsidRDefault="00F7769D" w:rsidP="00A63063">
            <w:pPr>
              <w:rPr>
                <w:rFonts w:ascii="Tahoma" w:hAnsi="Tahoma" w:cs="Tahoma"/>
              </w:rPr>
            </w:pPr>
          </w:p>
        </w:tc>
        <w:tc>
          <w:tcPr>
            <w:tcW w:w="4337" w:type="dxa"/>
          </w:tcPr>
          <w:p w14:paraId="6E03C78E" w14:textId="77777777" w:rsidR="00F7769D" w:rsidRDefault="00F7769D" w:rsidP="00A63063">
            <w:pPr>
              <w:rPr>
                <w:rFonts w:ascii="Tahoma" w:hAnsi="Tahoma" w:cs="Tahoma"/>
              </w:rPr>
            </w:pPr>
            <w:r>
              <w:rPr>
                <w:rFonts w:ascii="Tahoma" w:hAnsi="Tahoma" w:cs="Tahoma"/>
              </w:rPr>
              <w:t>Science Magazine 2017</w:t>
            </w:r>
          </w:p>
          <w:p w14:paraId="220B7A37" w14:textId="77777777" w:rsidR="00F7769D" w:rsidRDefault="00F7769D" w:rsidP="00A63063">
            <w:pPr>
              <w:rPr>
                <w:rFonts w:ascii="Tahoma" w:hAnsi="Tahoma" w:cs="Tahoma"/>
              </w:rPr>
            </w:pPr>
          </w:p>
        </w:tc>
      </w:tr>
      <w:tr w:rsidR="00F7769D" w14:paraId="2D6FC4B3" w14:textId="77777777" w:rsidTr="00A63063">
        <w:tc>
          <w:tcPr>
            <w:tcW w:w="4308" w:type="dxa"/>
          </w:tcPr>
          <w:p w14:paraId="48CB2335" w14:textId="77777777" w:rsidR="00F7769D" w:rsidRDefault="00F7769D" w:rsidP="00A63063">
            <w:pPr>
              <w:rPr>
                <w:rFonts w:ascii="Tahoma" w:hAnsi="Tahoma" w:cs="Tahoma"/>
              </w:rPr>
            </w:pPr>
            <w:r>
              <w:rPr>
                <w:rFonts w:ascii="Tahoma" w:hAnsi="Tahoma" w:cs="Tahoma"/>
              </w:rPr>
              <w:t>When Everything New is Well-Forgotten Old: Vygotsky/Luria Insights in the Development of Executive Functions</w:t>
            </w:r>
          </w:p>
          <w:p w14:paraId="341290EE" w14:textId="77777777" w:rsidR="00F7769D" w:rsidRDefault="00F7769D" w:rsidP="00A63063">
            <w:pPr>
              <w:rPr>
                <w:rFonts w:ascii="Tahoma" w:hAnsi="Tahoma" w:cs="Tahoma"/>
              </w:rPr>
            </w:pPr>
          </w:p>
        </w:tc>
        <w:tc>
          <w:tcPr>
            <w:tcW w:w="4943" w:type="dxa"/>
          </w:tcPr>
          <w:p w14:paraId="474ECAC9" w14:textId="77777777" w:rsidR="00F7769D" w:rsidRDefault="00F7769D" w:rsidP="00A63063">
            <w:pPr>
              <w:rPr>
                <w:rFonts w:ascii="Tahoma" w:hAnsi="Tahoma" w:cs="Tahoma"/>
              </w:rPr>
            </w:pPr>
            <w:r>
              <w:rPr>
                <w:rFonts w:ascii="Tahoma" w:hAnsi="Tahoma" w:cs="Tahoma"/>
              </w:rPr>
              <w:t xml:space="preserve">Elena </w:t>
            </w:r>
            <w:proofErr w:type="spellStart"/>
            <w:r>
              <w:rPr>
                <w:rFonts w:ascii="Tahoma" w:hAnsi="Tahoma" w:cs="Tahoma"/>
              </w:rPr>
              <w:t>Bodrova</w:t>
            </w:r>
            <w:proofErr w:type="spellEnd"/>
            <w:r>
              <w:rPr>
                <w:rFonts w:ascii="Tahoma" w:hAnsi="Tahoma" w:cs="Tahoma"/>
              </w:rPr>
              <w:t xml:space="preserve"> et al</w:t>
            </w:r>
          </w:p>
          <w:p w14:paraId="34C65012" w14:textId="77777777" w:rsidR="00F7769D" w:rsidRDefault="00F7769D" w:rsidP="00A63063">
            <w:pPr>
              <w:rPr>
                <w:rFonts w:ascii="Tahoma" w:hAnsi="Tahoma" w:cs="Tahoma"/>
              </w:rPr>
            </w:pPr>
          </w:p>
        </w:tc>
        <w:tc>
          <w:tcPr>
            <w:tcW w:w="4337" w:type="dxa"/>
          </w:tcPr>
          <w:p w14:paraId="36FA8E38" w14:textId="77777777" w:rsidR="00F7769D" w:rsidRDefault="00F7769D" w:rsidP="00A63063">
            <w:pPr>
              <w:rPr>
                <w:rFonts w:ascii="Tahoma" w:hAnsi="Tahoma" w:cs="Tahoma"/>
              </w:rPr>
            </w:pPr>
            <w:r>
              <w:rPr>
                <w:rFonts w:ascii="Tahoma" w:hAnsi="Tahoma" w:cs="Tahoma"/>
              </w:rPr>
              <w:t>New Directions for Child and Adolescent Development 2011</w:t>
            </w:r>
          </w:p>
          <w:p w14:paraId="452EBF5A" w14:textId="77777777" w:rsidR="00F7769D" w:rsidRDefault="00F7769D" w:rsidP="00A63063">
            <w:pPr>
              <w:rPr>
                <w:rFonts w:ascii="Tahoma" w:hAnsi="Tahoma" w:cs="Tahoma"/>
              </w:rPr>
            </w:pPr>
          </w:p>
        </w:tc>
      </w:tr>
    </w:tbl>
    <w:p w14:paraId="33D9DB2C" w14:textId="77777777" w:rsidR="00F7769D" w:rsidRPr="008146A9" w:rsidRDefault="00F7769D" w:rsidP="00F7769D">
      <w:pPr>
        <w:rPr>
          <w:rFonts w:ascii="Mistral" w:hAnsi="Mistral"/>
          <w:color w:val="0000FF"/>
          <w:sz w:val="96"/>
          <w:szCs w:val="96"/>
        </w:rPr>
      </w:pPr>
    </w:p>
    <w:p w14:paraId="4382504D" w14:textId="77777777" w:rsidR="00F7769D" w:rsidRDefault="00F7769D"/>
    <w:sectPr w:rsidR="00F7769D" w:rsidSect="008146A9">
      <w:headerReference w:type="default" r:id="rId23"/>
      <w:pgSz w:w="16838" w:h="11906" w:orient="landscape"/>
      <w:pgMar w:top="787" w:right="1440" w:bottom="426"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6A226" w14:textId="77777777" w:rsidR="00B57B2F" w:rsidRDefault="00B57B2F">
      <w:pPr>
        <w:spacing w:after="0" w:line="240" w:lineRule="auto"/>
      </w:pPr>
      <w:r>
        <w:separator/>
      </w:r>
    </w:p>
  </w:endnote>
  <w:endnote w:type="continuationSeparator" w:id="0">
    <w:p w14:paraId="309963EE" w14:textId="77777777" w:rsidR="00B57B2F" w:rsidRDefault="00B57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0592D" w14:textId="77777777" w:rsidR="00B57B2F" w:rsidRDefault="00B57B2F">
      <w:pPr>
        <w:spacing w:after="0" w:line="240" w:lineRule="auto"/>
      </w:pPr>
      <w:r>
        <w:separator/>
      </w:r>
    </w:p>
  </w:footnote>
  <w:footnote w:type="continuationSeparator" w:id="0">
    <w:p w14:paraId="7D95C1DE" w14:textId="77777777" w:rsidR="00B57B2F" w:rsidRDefault="00B57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6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54"/>
      <w:gridCol w:w="5516"/>
      <w:gridCol w:w="4555"/>
    </w:tblGrid>
    <w:tr w:rsidR="008146A9" w:rsidRPr="0035600B" w14:paraId="24ABB8E5" w14:textId="77777777" w:rsidTr="008146A9">
      <w:trPr>
        <w:trHeight w:val="1053"/>
      </w:trPr>
      <w:tc>
        <w:tcPr>
          <w:tcW w:w="4554" w:type="dxa"/>
          <w:shd w:val="clear" w:color="auto" w:fill="auto"/>
        </w:tcPr>
        <w:p w14:paraId="4F2D776B" w14:textId="77777777" w:rsidR="008146A9" w:rsidRPr="0035600B" w:rsidRDefault="00403C11" w:rsidP="008146A9">
          <w:pPr>
            <w:spacing w:after="0" w:line="240" w:lineRule="auto"/>
            <w:rPr>
              <w:rFonts w:ascii="Times New Roman" w:eastAsia="SimSun" w:hAnsi="Times New Roman" w:cs="Times New Roman"/>
              <w:sz w:val="24"/>
              <w:szCs w:val="24"/>
              <w:lang w:eastAsia="zh-CN"/>
            </w:rPr>
          </w:pPr>
          <w:r w:rsidRPr="0035600B">
            <w:rPr>
              <w:rFonts w:ascii="Times New Roman" w:eastAsia="SimSun" w:hAnsi="Times New Roman" w:cs="Times New Roman"/>
              <w:noProof/>
              <w:sz w:val="24"/>
              <w:szCs w:val="24"/>
              <w:lang w:eastAsia="en-GB"/>
            </w:rPr>
            <w:drawing>
              <wp:inline distT="0" distB="0" distL="0" distR="0" wp14:anchorId="1848C3CB" wp14:editId="3A8BF626">
                <wp:extent cx="552450" cy="457585"/>
                <wp:effectExtent l="0" t="0" r="0" b="0"/>
                <wp:docPr id="67" name="Picture 67" descr="Outstanding_Colour_ITE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standing_Colour_ITEPrima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8031" cy="470491"/>
                        </a:xfrm>
                        <a:prstGeom prst="rect">
                          <a:avLst/>
                        </a:prstGeom>
                        <a:noFill/>
                        <a:ln>
                          <a:noFill/>
                        </a:ln>
                      </pic:spPr>
                    </pic:pic>
                  </a:graphicData>
                </a:graphic>
              </wp:inline>
            </w:drawing>
          </w:r>
          <w:r>
            <w:rPr>
              <w:rFonts w:ascii="Times New Roman" w:eastAsia="SimSun" w:hAnsi="Times New Roman" w:cs="Times New Roman"/>
              <w:sz w:val="24"/>
              <w:szCs w:val="24"/>
              <w:lang w:eastAsia="zh-CN"/>
            </w:rPr>
            <w:t xml:space="preserve">                                                                  </w:t>
          </w:r>
        </w:p>
      </w:tc>
      <w:tc>
        <w:tcPr>
          <w:tcW w:w="5516" w:type="dxa"/>
          <w:shd w:val="clear" w:color="auto" w:fill="auto"/>
        </w:tcPr>
        <w:p w14:paraId="1E4B30D2" w14:textId="77777777" w:rsidR="008146A9" w:rsidRPr="0035600B" w:rsidRDefault="00403C11" w:rsidP="008146A9">
          <w:pPr>
            <w:spacing w:after="0" w:line="240" w:lineRule="auto"/>
            <w:jc w:val="center"/>
            <w:rPr>
              <w:rFonts w:ascii="Times New Roman" w:eastAsia="SimSun" w:hAnsi="Times New Roman" w:cs="Times New Roman"/>
              <w:sz w:val="24"/>
              <w:szCs w:val="24"/>
              <w:lang w:eastAsia="zh-CN"/>
            </w:rPr>
          </w:pPr>
          <w:r w:rsidRPr="0035600B">
            <w:rPr>
              <w:rFonts w:ascii="Times New Roman" w:eastAsia="Times New Roman" w:hAnsi="Times New Roman" w:cs="Times New Roman"/>
              <w:noProof/>
              <w:sz w:val="28"/>
              <w:szCs w:val="20"/>
              <w:lang w:eastAsia="en-GB"/>
            </w:rPr>
            <w:drawing>
              <wp:inline distT="0" distB="0" distL="0" distR="0" wp14:anchorId="266EDA83" wp14:editId="05C18ABE">
                <wp:extent cx="1743075" cy="512219"/>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1848" cy="526551"/>
                        </a:xfrm>
                        <a:prstGeom prst="rect">
                          <a:avLst/>
                        </a:prstGeom>
                        <a:noFill/>
                        <a:ln>
                          <a:noFill/>
                        </a:ln>
                      </pic:spPr>
                    </pic:pic>
                  </a:graphicData>
                </a:graphic>
              </wp:inline>
            </w:drawing>
          </w:r>
        </w:p>
      </w:tc>
      <w:tc>
        <w:tcPr>
          <w:tcW w:w="4555" w:type="dxa"/>
          <w:shd w:val="clear" w:color="auto" w:fill="auto"/>
        </w:tcPr>
        <w:p w14:paraId="459C9FD0" w14:textId="77777777" w:rsidR="008146A9" w:rsidRPr="0035600B" w:rsidRDefault="00403C11" w:rsidP="008146A9">
          <w:pPr>
            <w:spacing w:after="0" w:line="240" w:lineRule="auto"/>
            <w:jc w:val="right"/>
            <w:rPr>
              <w:rFonts w:ascii="Times New Roman" w:eastAsia="SimSun" w:hAnsi="Times New Roman" w:cs="Times New Roman"/>
              <w:sz w:val="24"/>
              <w:szCs w:val="24"/>
              <w:lang w:eastAsia="zh-CN"/>
            </w:rPr>
          </w:pPr>
          <w:r w:rsidRPr="0035600B">
            <w:rPr>
              <w:rFonts w:ascii="Times New Roman" w:eastAsia="SimSun" w:hAnsi="Times New Roman" w:cs="Times New Roman"/>
              <w:b/>
              <w:noProof/>
              <w:color w:val="0000FF"/>
              <w:sz w:val="24"/>
              <w:szCs w:val="24"/>
              <w:lang w:eastAsia="en-GB"/>
            </w:rPr>
            <w:drawing>
              <wp:inline distT="0" distB="0" distL="0" distR="0" wp14:anchorId="6CF44282" wp14:editId="71A86ADC">
                <wp:extent cx="653265" cy="533400"/>
                <wp:effectExtent l="0" t="0" r="0" b="0"/>
                <wp:docPr id="69" name="Picture 69" descr="DEVON SCITT Logo RGB JPG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ON SCITT Logo RGB JPG Compress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7238" cy="544809"/>
                        </a:xfrm>
                        <a:prstGeom prst="rect">
                          <a:avLst/>
                        </a:prstGeom>
                        <a:noFill/>
                        <a:ln>
                          <a:noFill/>
                        </a:ln>
                      </pic:spPr>
                    </pic:pic>
                  </a:graphicData>
                </a:graphic>
              </wp:inline>
            </w:drawing>
          </w:r>
        </w:p>
      </w:tc>
    </w:tr>
  </w:tbl>
  <w:p w14:paraId="6AE0E3DC" w14:textId="77777777" w:rsidR="008146A9" w:rsidRDefault="00B57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121A"/>
      </v:shape>
    </w:pict>
  </w:numPicBullet>
  <w:abstractNum w:abstractNumId="0" w15:restartNumberingAfterBreak="0">
    <w:nsid w:val="04026EB3"/>
    <w:multiLevelType w:val="hybridMultilevel"/>
    <w:tmpl w:val="F4643378"/>
    <w:lvl w:ilvl="0" w:tplc="D1380B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FF632B"/>
    <w:multiLevelType w:val="hybridMultilevel"/>
    <w:tmpl w:val="8AEE41A2"/>
    <w:lvl w:ilvl="0" w:tplc="A9780C6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EFA3E10"/>
    <w:multiLevelType w:val="hybridMultilevel"/>
    <w:tmpl w:val="CB10C784"/>
    <w:lvl w:ilvl="0" w:tplc="D24640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05A06"/>
    <w:multiLevelType w:val="hybridMultilevel"/>
    <w:tmpl w:val="4AA65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CA6A09"/>
    <w:multiLevelType w:val="hybridMultilevel"/>
    <w:tmpl w:val="4B3235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70F28"/>
    <w:multiLevelType w:val="hybridMultilevel"/>
    <w:tmpl w:val="3D7C1F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4120C8"/>
    <w:multiLevelType w:val="hybridMultilevel"/>
    <w:tmpl w:val="ACE2C8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BD63F2"/>
    <w:multiLevelType w:val="hybridMultilevel"/>
    <w:tmpl w:val="09E2A0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910416"/>
    <w:multiLevelType w:val="hybridMultilevel"/>
    <w:tmpl w:val="7E0AD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F03A8C"/>
    <w:multiLevelType w:val="hybridMultilevel"/>
    <w:tmpl w:val="BDAAB0E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D049CA"/>
    <w:multiLevelType w:val="hybridMultilevel"/>
    <w:tmpl w:val="42A63B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1F6899"/>
    <w:multiLevelType w:val="hybridMultilevel"/>
    <w:tmpl w:val="0646226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9"/>
  </w:num>
  <w:num w:numId="4">
    <w:abstractNumId w:val="11"/>
  </w:num>
  <w:num w:numId="5">
    <w:abstractNumId w:val="4"/>
  </w:num>
  <w:num w:numId="6">
    <w:abstractNumId w:val="3"/>
  </w:num>
  <w:num w:numId="7">
    <w:abstractNumId w:val="2"/>
  </w:num>
  <w:num w:numId="8">
    <w:abstractNumId w:val="1"/>
  </w:num>
  <w:num w:numId="9">
    <w:abstractNumId w:val="8"/>
  </w:num>
  <w:num w:numId="10">
    <w:abstractNumId w:val="7"/>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69D"/>
    <w:rsid w:val="000265E7"/>
    <w:rsid w:val="00026647"/>
    <w:rsid w:val="00042435"/>
    <w:rsid w:val="0005124B"/>
    <w:rsid w:val="00082E43"/>
    <w:rsid w:val="00084C3A"/>
    <w:rsid w:val="000861E6"/>
    <w:rsid w:val="000E29C8"/>
    <w:rsid w:val="001205A9"/>
    <w:rsid w:val="00124643"/>
    <w:rsid w:val="00156751"/>
    <w:rsid w:val="00177642"/>
    <w:rsid w:val="001A1BF0"/>
    <w:rsid w:val="001A4F30"/>
    <w:rsid w:val="001C2944"/>
    <w:rsid w:val="001D065F"/>
    <w:rsid w:val="001F69FD"/>
    <w:rsid w:val="00215544"/>
    <w:rsid w:val="0026271A"/>
    <w:rsid w:val="00265A6C"/>
    <w:rsid w:val="002926EE"/>
    <w:rsid w:val="00296BA4"/>
    <w:rsid w:val="002A0BAA"/>
    <w:rsid w:val="002A6710"/>
    <w:rsid w:val="002B64D2"/>
    <w:rsid w:val="002F0138"/>
    <w:rsid w:val="002F0EBB"/>
    <w:rsid w:val="00312825"/>
    <w:rsid w:val="003563A9"/>
    <w:rsid w:val="003920C5"/>
    <w:rsid w:val="003E1D7C"/>
    <w:rsid w:val="003E5B47"/>
    <w:rsid w:val="003F710F"/>
    <w:rsid w:val="00402A3B"/>
    <w:rsid w:val="00403C11"/>
    <w:rsid w:val="00414386"/>
    <w:rsid w:val="0042254E"/>
    <w:rsid w:val="0043749E"/>
    <w:rsid w:val="00437C7F"/>
    <w:rsid w:val="00456B07"/>
    <w:rsid w:val="00456F96"/>
    <w:rsid w:val="00480961"/>
    <w:rsid w:val="00484634"/>
    <w:rsid w:val="004B748D"/>
    <w:rsid w:val="004C55CE"/>
    <w:rsid w:val="004D4148"/>
    <w:rsid w:val="0051247F"/>
    <w:rsid w:val="00517156"/>
    <w:rsid w:val="00551FC7"/>
    <w:rsid w:val="0056213A"/>
    <w:rsid w:val="00564691"/>
    <w:rsid w:val="005668FF"/>
    <w:rsid w:val="00574C98"/>
    <w:rsid w:val="00586258"/>
    <w:rsid w:val="005902C1"/>
    <w:rsid w:val="005932AD"/>
    <w:rsid w:val="00596743"/>
    <w:rsid w:val="005A123E"/>
    <w:rsid w:val="006076C5"/>
    <w:rsid w:val="0067039E"/>
    <w:rsid w:val="00681FE1"/>
    <w:rsid w:val="006A0498"/>
    <w:rsid w:val="006B0228"/>
    <w:rsid w:val="007619A8"/>
    <w:rsid w:val="00783B35"/>
    <w:rsid w:val="00797D1E"/>
    <w:rsid w:val="008277E2"/>
    <w:rsid w:val="00835C2A"/>
    <w:rsid w:val="00877C90"/>
    <w:rsid w:val="00885294"/>
    <w:rsid w:val="00891541"/>
    <w:rsid w:val="00897DD3"/>
    <w:rsid w:val="008A15DC"/>
    <w:rsid w:val="008A402B"/>
    <w:rsid w:val="008A6FA3"/>
    <w:rsid w:val="008B17B2"/>
    <w:rsid w:val="008D0B90"/>
    <w:rsid w:val="008E58F5"/>
    <w:rsid w:val="008F295A"/>
    <w:rsid w:val="00913E7F"/>
    <w:rsid w:val="00932870"/>
    <w:rsid w:val="00937777"/>
    <w:rsid w:val="009472DB"/>
    <w:rsid w:val="009903B0"/>
    <w:rsid w:val="009D0F85"/>
    <w:rsid w:val="009D2B29"/>
    <w:rsid w:val="009E0597"/>
    <w:rsid w:val="009F0B8C"/>
    <w:rsid w:val="00A02C5D"/>
    <w:rsid w:val="00A1580E"/>
    <w:rsid w:val="00A168B8"/>
    <w:rsid w:val="00A17496"/>
    <w:rsid w:val="00A254B3"/>
    <w:rsid w:val="00A30F21"/>
    <w:rsid w:val="00A93261"/>
    <w:rsid w:val="00AE1C4D"/>
    <w:rsid w:val="00AE57CD"/>
    <w:rsid w:val="00AE657A"/>
    <w:rsid w:val="00AF0D46"/>
    <w:rsid w:val="00AF51B9"/>
    <w:rsid w:val="00B56AAB"/>
    <w:rsid w:val="00B57B2F"/>
    <w:rsid w:val="00B615FF"/>
    <w:rsid w:val="00B63975"/>
    <w:rsid w:val="00B6649B"/>
    <w:rsid w:val="00B9465B"/>
    <w:rsid w:val="00BA6046"/>
    <w:rsid w:val="00BA7412"/>
    <w:rsid w:val="00BA7BEE"/>
    <w:rsid w:val="00BD2382"/>
    <w:rsid w:val="00BF115C"/>
    <w:rsid w:val="00BF60F6"/>
    <w:rsid w:val="00C138D2"/>
    <w:rsid w:val="00C2344B"/>
    <w:rsid w:val="00C26E71"/>
    <w:rsid w:val="00CA1552"/>
    <w:rsid w:val="00CB7100"/>
    <w:rsid w:val="00CE2D53"/>
    <w:rsid w:val="00CF4940"/>
    <w:rsid w:val="00D00808"/>
    <w:rsid w:val="00D1154E"/>
    <w:rsid w:val="00D12B11"/>
    <w:rsid w:val="00D16537"/>
    <w:rsid w:val="00D82AB2"/>
    <w:rsid w:val="00DA3CA5"/>
    <w:rsid w:val="00DA4E64"/>
    <w:rsid w:val="00DC1F83"/>
    <w:rsid w:val="00DD6A58"/>
    <w:rsid w:val="00DE2F6E"/>
    <w:rsid w:val="00DE6B70"/>
    <w:rsid w:val="00DF6AC3"/>
    <w:rsid w:val="00E028FE"/>
    <w:rsid w:val="00E036F0"/>
    <w:rsid w:val="00E055D4"/>
    <w:rsid w:val="00E07625"/>
    <w:rsid w:val="00E5327C"/>
    <w:rsid w:val="00E5577C"/>
    <w:rsid w:val="00E75A33"/>
    <w:rsid w:val="00E84ECD"/>
    <w:rsid w:val="00EB3C6D"/>
    <w:rsid w:val="00ED7C01"/>
    <w:rsid w:val="00EE0818"/>
    <w:rsid w:val="00F01C09"/>
    <w:rsid w:val="00F1504B"/>
    <w:rsid w:val="00F7769D"/>
    <w:rsid w:val="00F87F4F"/>
    <w:rsid w:val="00F91DEB"/>
    <w:rsid w:val="00FC5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EA743"/>
  <w15:chartTrackingRefBased/>
  <w15:docId w15:val="{FD872914-B958-4CB8-8B7D-0F6428EFC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6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69D"/>
  </w:style>
  <w:style w:type="paragraph" w:styleId="ListParagraph">
    <w:name w:val="List Paragraph"/>
    <w:basedOn w:val="Normal"/>
    <w:uiPriority w:val="34"/>
    <w:qFormat/>
    <w:rsid w:val="00F7769D"/>
    <w:pPr>
      <w:ind w:left="720"/>
      <w:contextualSpacing/>
    </w:pPr>
  </w:style>
  <w:style w:type="table" w:styleId="TableGrid">
    <w:name w:val="Table Grid"/>
    <w:basedOn w:val="TableNormal"/>
    <w:uiPriority w:val="59"/>
    <w:rsid w:val="00F77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hart" Target="charts/chart2.xml"/><Relationship Id="rId22"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cdec09a893dc2cc/Andy%20Ogden/EYFS/Research/Executive%20Function/Reports/Summer%202019/Budleigh%20Screening%20Data%202018-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Self-Regulation Screen 2018-19 </a:t>
            </a:r>
          </a:p>
          <a:p>
            <a:pPr>
              <a:defRPr/>
            </a:pPr>
            <a:r>
              <a:rPr lang="en-GB"/>
              <a:t>Baseline to end of year percentage comparison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'[Budleigh Screening Data 2018-19.xlsx]Sheet1'!$H$9</c:f>
              <c:strCache>
                <c:ptCount val="1"/>
                <c:pt idx="0">
                  <c:v>Baseline</c:v>
                </c:pt>
              </c:strCache>
            </c:strRef>
          </c:tx>
          <c:spPr>
            <a:solidFill>
              <a:schemeClr val="accent1"/>
            </a:solidFill>
            <a:ln>
              <a:noFill/>
            </a:ln>
            <a:effectLst/>
          </c:spPr>
          <c:invertIfNegative val="0"/>
          <c:cat>
            <c:strRef>
              <c:f>'[Budleigh Screening Data 2018-19.xlsx]Sheet1'!$G$10:$G$18</c:f>
              <c:strCache>
                <c:ptCount val="9"/>
                <c:pt idx="0">
                  <c:v>School</c:v>
                </c:pt>
                <c:pt idx="2">
                  <c:v>1</c:v>
                </c:pt>
                <c:pt idx="4">
                  <c:v>2</c:v>
                </c:pt>
                <c:pt idx="6">
                  <c:v>3</c:v>
                </c:pt>
                <c:pt idx="8">
                  <c:v>Average</c:v>
                </c:pt>
              </c:strCache>
            </c:strRef>
          </c:cat>
          <c:val>
            <c:numRef>
              <c:f>'[Budleigh Screening Data 2018-19.xlsx]Sheet1'!$H$10:$H$18</c:f>
              <c:numCache>
                <c:formatCode>General</c:formatCode>
                <c:ptCount val="9"/>
                <c:pt idx="2">
                  <c:v>49.2</c:v>
                </c:pt>
                <c:pt idx="4">
                  <c:v>65.5</c:v>
                </c:pt>
                <c:pt idx="6">
                  <c:v>55.7</c:v>
                </c:pt>
                <c:pt idx="8">
                  <c:v>56.8</c:v>
                </c:pt>
              </c:numCache>
            </c:numRef>
          </c:val>
          <c:extLst>
            <c:ext xmlns:c16="http://schemas.microsoft.com/office/drawing/2014/chart" uri="{C3380CC4-5D6E-409C-BE32-E72D297353CC}">
              <c16:uniqueId val="{00000000-A407-41C7-A8DE-E688C6DAFAAC}"/>
            </c:ext>
          </c:extLst>
        </c:ser>
        <c:ser>
          <c:idx val="1"/>
          <c:order val="1"/>
          <c:tx>
            <c:strRef>
              <c:f>'[Budleigh Screening Data 2018-19.xlsx]Sheet1'!$I$9</c:f>
              <c:strCache>
                <c:ptCount val="1"/>
              </c:strCache>
            </c:strRef>
          </c:tx>
          <c:spPr>
            <a:solidFill>
              <a:schemeClr val="accent2"/>
            </a:solidFill>
            <a:ln>
              <a:noFill/>
            </a:ln>
            <a:effectLst/>
          </c:spPr>
          <c:invertIfNegative val="0"/>
          <c:cat>
            <c:strRef>
              <c:f>'[Budleigh Screening Data 2018-19.xlsx]Sheet1'!$G$10:$G$18</c:f>
              <c:strCache>
                <c:ptCount val="9"/>
                <c:pt idx="0">
                  <c:v>School</c:v>
                </c:pt>
                <c:pt idx="2">
                  <c:v>1</c:v>
                </c:pt>
                <c:pt idx="4">
                  <c:v>2</c:v>
                </c:pt>
                <c:pt idx="6">
                  <c:v>3</c:v>
                </c:pt>
                <c:pt idx="8">
                  <c:v>Average</c:v>
                </c:pt>
              </c:strCache>
            </c:strRef>
          </c:cat>
          <c:val>
            <c:numRef>
              <c:f>'[Budleigh Screening Data 2018-19.xlsx]Sheet1'!$I$10:$I$18</c:f>
              <c:numCache>
                <c:formatCode>General</c:formatCode>
                <c:ptCount val="9"/>
              </c:numCache>
            </c:numRef>
          </c:val>
          <c:extLst>
            <c:ext xmlns:c16="http://schemas.microsoft.com/office/drawing/2014/chart" uri="{C3380CC4-5D6E-409C-BE32-E72D297353CC}">
              <c16:uniqueId val="{00000001-A407-41C7-A8DE-E688C6DAFAAC}"/>
            </c:ext>
          </c:extLst>
        </c:ser>
        <c:ser>
          <c:idx val="2"/>
          <c:order val="2"/>
          <c:tx>
            <c:strRef>
              <c:f>'[Budleigh Screening Data 2018-19.xlsx]Sheet1'!$J$9</c:f>
              <c:strCache>
                <c:ptCount val="1"/>
                <c:pt idx="0">
                  <c:v>End of Year</c:v>
                </c:pt>
              </c:strCache>
            </c:strRef>
          </c:tx>
          <c:spPr>
            <a:solidFill>
              <a:srgbClr val="00B050"/>
            </a:solidFill>
            <a:ln>
              <a:noFill/>
            </a:ln>
            <a:effectLst/>
          </c:spPr>
          <c:invertIfNegative val="0"/>
          <c:cat>
            <c:strRef>
              <c:f>'[Budleigh Screening Data 2018-19.xlsx]Sheet1'!$G$10:$G$18</c:f>
              <c:strCache>
                <c:ptCount val="9"/>
                <c:pt idx="0">
                  <c:v>School</c:v>
                </c:pt>
                <c:pt idx="2">
                  <c:v>1</c:v>
                </c:pt>
                <c:pt idx="4">
                  <c:v>2</c:v>
                </c:pt>
                <c:pt idx="6">
                  <c:v>3</c:v>
                </c:pt>
                <c:pt idx="8">
                  <c:v>Average</c:v>
                </c:pt>
              </c:strCache>
            </c:strRef>
          </c:cat>
          <c:val>
            <c:numRef>
              <c:f>'[Budleigh Screening Data 2018-19.xlsx]Sheet1'!$J$10:$J$18</c:f>
              <c:numCache>
                <c:formatCode>General</c:formatCode>
                <c:ptCount val="9"/>
                <c:pt idx="2">
                  <c:v>88</c:v>
                </c:pt>
                <c:pt idx="4">
                  <c:v>84.2</c:v>
                </c:pt>
                <c:pt idx="6">
                  <c:v>86.4</c:v>
                </c:pt>
                <c:pt idx="8">
                  <c:v>86.2</c:v>
                </c:pt>
              </c:numCache>
            </c:numRef>
          </c:val>
          <c:extLst>
            <c:ext xmlns:c16="http://schemas.microsoft.com/office/drawing/2014/chart" uri="{C3380CC4-5D6E-409C-BE32-E72D297353CC}">
              <c16:uniqueId val="{00000002-A407-41C7-A8DE-E688C6DAFAAC}"/>
            </c:ext>
          </c:extLst>
        </c:ser>
        <c:ser>
          <c:idx val="3"/>
          <c:order val="3"/>
          <c:tx>
            <c:strRef>
              <c:f>'[Budleigh Screening Data 2018-19.xlsx]Sheet1'!$K$9</c:f>
              <c:strCache>
                <c:ptCount val="1"/>
              </c:strCache>
            </c:strRef>
          </c:tx>
          <c:spPr>
            <a:solidFill>
              <a:schemeClr val="accent4"/>
            </a:solidFill>
            <a:ln>
              <a:noFill/>
            </a:ln>
            <a:effectLst/>
          </c:spPr>
          <c:invertIfNegative val="0"/>
          <c:cat>
            <c:strRef>
              <c:f>'[Budleigh Screening Data 2018-19.xlsx]Sheet1'!$G$10:$G$18</c:f>
              <c:strCache>
                <c:ptCount val="9"/>
                <c:pt idx="0">
                  <c:v>School</c:v>
                </c:pt>
                <c:pt idx="2">
                  <c:v>1</c:v>
                </c:pt>
                <c:pt idx="4">
                  <c:v>2</c:v>
                </c:pt>
                <c:pt idx="6">
                  <c:v>3</c:v>
                </c:pt>
                <c:pt idx="8">
                  <c:v>Average</c:v>
                </c:pt>
              </c:strCache>
            </c:strRef>
          </c:cat>
          <c:val>
            <c:numRef>
              <c:f>'[Budleigh Screening Data 2018-19.xlsx]Sheet1'!$K$10:$K$18</c:f>
              <c:numCache>
                <c:formatCode>General</c:formatCode>
                <c:ptCount val="9"/>
              </c:numCache>
            </c:numRef>
          </c:val>
          <c:extLst>
            <c:ext xmlns:c16="http://schemas.microsoft.com/office/drawing/2014/chart" uri="{C3380CC4-5D6E-409C-BE32-E72D297353CC}">
              <c16:uniqueId val="{00000003-A407-41C7-A8DE-E688C6DAFAAC}"/>
            </c:ext>
          </c:extLst>
        </c:ser>
        <c:ser>
          <c:idx val="4"/>
          <c:order val="4"/>
          <c:tx>
            <c:strRef>
              <c:f>'[Budleigh Screening Data 2018-19.xlsx]Sheet1'!$L$9</c:f>
              <c:strCache>
                <c:ptCount val="1"/>
                <c:pt idx="0">
                  <c:v>Difference</c:v>
                </c:pt>
              </c:strCache>
            </c:strRef>
          </c:tx>
          <c:spPr>
            <a:solidFill>
              <a:srgbClr val="FF0000"/>
            </a:solidFill>
            <a:ln>
              <a:noFill/>
            </a:ln>
            <a:effectLst/>
          </c:spPr>
          <c:invertIfNegative val="0"/>
          <c:cat>
            <c:strRef>
              <c:f>'[Budleigh Screening Data 2018-19.xlsx]Sheet1'!$G$10:$G$18</c:f>
              <c:strCache>
                <c:ptCount val="9"/>
                <c:pt idx="0">
                  <c:v>School</c:v>
                </c:pt>
                <c:pt idx="2">
                  <c:v>1</c:v>
                </c:pt>
                <c:pt idx="4">
                  <c:v>2</c:v>
                </c:pt>
                <c:pt idx="6">
                  <c:v>3</c:v>
                </c:pt>
                <c:pt idx="8">
                  <c:v>Average</c:v>
                </c:pt>
              </c:strCache>
            </c:strRef>
          </c:cat>
          <c:val>
            <c:numRef>
              <c:f>'[Budleigh Screening Data 2018-19.xlsx]Sheet1'!$L$10:$L$18</c:f>
              <c:numCache>
                <c:formatCode>General</c:formatCode>
                <c:ptCount val="9"/>
                <c:pt idx="2">
                  <c:v>38.799999999999997</c:v>
                </c:pt>
                <c:pt idx="4">
                  <c:v>18.7</c:v>
                </c:pt>
                <c:pt idx="6">
                  <c:v>30.7</c:v>
                </c:pt>
                <c:pt idx="8">
                  <c:v>29.4</c:v>
                </c:pt>
              </c:numCache>
            </c:numRef>
          </c:val>
          <c:extLst>
            <c:ext xmlns:c16="http://schemas.microsoft.com/office/drawing/2014/chart" uri="{C3380CC4-5D6E-409C-BE32-E72D297353CC}">
              <c16:uniqueId val="{00000004-A407-41C7-A8DE-E688C6DAFAAC}"/>
            </c:ext>
          </c:extLst>
        </c:ser>
        <c:dLbls>
          <c:showLegendKey val="0"/>
          <c:showVal val="0"/>
          <c:showCatName val="0"/>
          <c:showSerName val="0"/>
          <c:showPercent val="0"/>
          <c:showBubbleSize val="0"/>
        </c:dLbls>
        <c:gapWidth val="219"/>
        <c:overlap val="-27"/>
        <c:axId val="774859760"/>
        <c:axId val="774861072"/>
      </c:barChart>
      <c:catAx>
        <c:axId val="77485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861072"/>
        <c:crosses val="autoZero"/>
        <c:auto val="1"/>
        <c:lblAlgn val="ctr"/>
        <c:lblOffset val="100"/>
        <c:noMultiLvlLbl val="0"/>
      </c:catAx>
      <c:valAx>
        <c:axId val="77486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85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Self-Regulation : Autumn Baseline Compared to Summer Outcomes 2017- 18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Decoy!$A$4</c:f>
              <c:strCache>
                <c:ptCount val="1"/>
                <c:pt idx="0">
                  <c:v>Self-Regulation</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1F93-40B9-A365-3FA1325696D4}"/>
              </c:ext>
            </c:extLst>
          </c:dPt>
          <c:dPt>
            <c:idx val="3"/>
            <c:invertIfNegative val="0"/>
            <c:bubble3D val="0"/>
            <c:spPr>
              <a:solidFill>
                <a:srgbClr val="00B050"/>
              </a:solidFill>
              <a:ln>
                <a:noFill/>
              </a:ln>
              <a:effectLst/>
            </c:spPr>
            <c:extLst>
              <c:ext xmlns:c16="http://schemas.microsoft.com/office/drawing/2014/chart" uri="{C3380CC4-5D6E-409C-BE32-E72D297353CC}">
                <c16:uniqueId val="{00000003-1F93-40B9-A365-3FA1325696D4}"/>
              </c:ext>
            </c:extLst>
          </c:dPt>
          <c:dPt>
            <c:idx val="6"/>
            <c:invertIfNegative val="0"/>
            <c:bubble3D val="0"/>
            <c:spPr>
              <a:solidFill>
                <a:srgbClr val="00B050"/>
              </a:solidFill>
              <a:ln>
                <a:noFill/>
              </a:ln>
              <a:effectLst/>
            </c:spPr>
            <c:extLst>
              <c:ext xmlns:c16="http://schemas.microsoft.com/office/drawing/2014/chart" uri="{C3380CC4-5D6E-409C-BE32-E72D297353CC}">
                <c16:uniqueId val="{00000005-1F93-40B9-A365-3FA1325696D4}"/>
              </c:ext>
            </c:extLst>
          </c:dPt>
          <c:cat>
            <c:strRef>
              <c:f>Decoy!$B$3:$I$3</c:f>
              <c:strCache>
                <c:ptCount val="8"/>
                <c:pt idx="0">
                  <c:v>Child 1 Autumn</c:v>
                </c:pt>
                <c:pt idx="1">
                  <c:v>Child 1 Summer</c:v>
                </c:pt>
                <c:pt idx="3">
                  <c:v>Child 2 Autumn</c:v>
                </c:pt>
                <c:pt idx="4">
                  <c:v>Child 2 Summer</c:v>
                </c:pt>
                <c:pt idx="6">
                  <c:v>Child 3 Autumn</c:v>
                </c:pt>
                <c:pt idx="7">
                  <c:v>Child 3 Summer</c:v>
                </c:pt>
              </c:strCache>
            </c:strRef>
          </c:cat>
          <c:val>
            <c:numRef>
              <c:f>Decoy!$B$4:$I$4</c:f>
              <c:numCache>
                <c:formatCode>General</c:formatCode>
                <c:ptCount val="8"/>
                <c:pt idx="0">
                  <c:v>36</c:v>
                </c:pt>
                <c:pt idx="1">
                  <c:v>69</c:v>
                </c:pt>
                <c:pt idx="3">
                  <c:v>40</c:v>
                </c:pt>
                <c:pt idx="4">
                  <c:v>79</c:v>
                </c:pt>
                <c:pt idx="6">
                  <c:v>43</c:v>
                </c:pt>
                <c:pt idx="7">
                  <c:v>93</c:v>
                </c:pt>
              </c:numCache>
            </c:numRef>
          </c:val>
          <c:extLst>
            <c:ext xmlns:c16="http://schemas.microsoft.com/office/drawing/2014/chart" uri="{C3380CC4-5D6E-409C-BE32-E72D297353CC}">
              <c16:uniqueId val="{00000006-1F93-40B9-A365-3FA1325696D4}"/>
            </c:ext>
          </c:extLst>
        </c:ser>
        <c:dLbls>
          <c:showLegendKey val="0"/>
          <c:showVal val="0"/>
          <c:showCatName val="0"/>
          <c:showSerName val="0"/>
          <c:showPercent val="0"/>
          <c:showBubbleSize val="0"/>
        </c:dLbls>
        <c:gapWidth val="219"/>
        <c:overlap val="-27"/>
        <c:axId val="495305272"/>
        <c:axId val="490753368"/>
      </c:barChart>
      <c:catAx>
        <c:axId val="49530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53368"/>
        <c:crosses val="autoZero"/>
        <c:auto val="1"/>
        <c:lblAlgn val="ctr"/>
        <c:lblOffset val="100"/>
        <c:noMultiLvlLbl val="0"/>
      </c:catAx>
      <c:valAx>
        <c:axId val="490753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305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11</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ogden</dc:creator>
  <cp:keywords/>
  <dc:description/>
  <cp:lastModifiedBy>andrew ogden</cp:lastModifiedBy>
  <cp:revision>66</cp:revision>
  <dcterms:created xsi:type="dcterms:W3CDTF">2019-07-15T12:39:00Z</dcterms:created>
  <dcterms:modified xsi:type="dcterms:W3CDTF">2019-07-23T11:14:00Z</dcterms:modified>
</cp:coreProperties>
</file>