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94" w:rsidRPr="002E3152" w:rsidRDefault="002E3152" w:rsidP="002E3152">
      <w:pPr>
        <w:jc w:val="center"/>
        <w:rPr>
          <w:b/>
          <w:sz w:val="28"/>
          <w:szCs w:val="28"/>
        </w:rPr>
      </w:pPr>
      <w:r w:rsidRPr="002E3152">
        <w:rPr>
          <w:b/>
          <w:sz w:val="28"/>
          <w:szCs w:val="28"/>
        </w:rPr>
        <w:t>Early Years Research Group</w:t>
      </w:r>
    </w:p>
    <w:p w:rsidR="002E3152" w:rsidRPr="002E3152" w:rsidRDefault="002E3152" w:rsidP="002E3152">
      <w:pPr>
        <w:jc w:val="center"/>
        <w:rPr>
          <w:b/>
          <w:sz w:val="28"/>
          <w:szCs w:val="28"/>
        </w:rPr>
      </w:pPr>
      <w:r w:rsidRPr="002E3152">
        <w:rPr>
          <w:b/>
          <w:sz w:val="28"/>
          <w:szCs w:val="28"/>
        </w:rPr>
        <w:t>Inhibition Control</w:t>
      </w:r>
    </w:p>
    <w:p w:rsidR="002E3152" w:rsidRPr="002E3152" w:rsidRDefault="002E3152" w:rsidP="002E3152">
      <w:pPr>
        <w:jc w:val="center"/>
        <w:rPr>
          <w:b/>
          <w:sz w:val="28"/>
          <w:szCs w:val="28"/>
        </w:rPr>
      </w:pPr>
      <w:r w:rsidRPr="002E3152">
        <w:rPr>
          <w:b/>
          <w:sz w:val="28"/>
          <w:szCs w:val="28"/>
        </w:rPr>
        <w:t>Outline Training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92"/>
        <w:gridCol w:w="905"/>
        <w:gridCol w:w="1072"/>
      </w:tblGrid>
      <w:tr w:rsidR="00715364" w:rsidTr="00715364">
        <w:tc>
          <w:tcPr>
            <w:tcW w:w="2547" w:type="dxa"/>
          </w:tcPr>
          <w:p w:rsidR="00715364" w:rsidRDefault="00715364" w:rsidP="00715364">
            <w:pPr>
              <w:pStyle w:val="ListParagraph"/>
            </w:pPr>
            <w:r>
              <w:t>Area</w:t>
            </w:r>
          </w:p>
        </w:tc>
        <w:tc>
          <w:tcPr>
            <w:tcW w:w="4492" w:type="dxa"/>
          </w:tcPr>
          <w:p w:rsidR="00715364" w:rsidRDefault="00715364" w:rsidP="00715364">
            <w:pPr>
              <w:tabs>
                <w:tab w:val="left" w:pos="3300"/>
              </w:tabs>
            </w:pPr>
            <w:r>
              <w:t>Outline</w:t>
            </w:r>
            <w:r>
              <w:tab/>
            </w:r>
          </w:p>
        </w:tc>
        <w:tc>
          <w:tcPr>
            <w:tcW w:w="905" w:type="dxa"/>
          </w:tcPr>
          <w:p w:rsidR="00715364" w:rsidRDefault="00715364" w:rsidP="002E3152">
            <w:r>
              <w:t>Activity</w:t>
            </w:r>
          </w:p>
        </w:tc>
        <w:tc>
          <w:tcPr>
            <w:tcW w:w="1072" w:type="dxa"/>
          </w:tcPr>
          <w:p w:rsidR="00715364" w:rsidRDefault="00715364" w:rsidP="002E3152">
            <w:r>
              <w:t>Who?</w:t>
            </w:r>
          </w:p>
        </w:tc>
      </w:tr>
      <w:tr w:rsidR="00715364" w:rsidTr="00715364">
        <w:tc>
          <w:tcPr>
            <w:tcW w:w="2547" w:type="dxa"/>
          </w:tcPr>
          <w:p w:rsidR="00715364" w:rsidRDefault="00715364" w:rsidP="002E3152">
            <w:pPr>
              <w:pStyle w:val="ListParagraph"/>
              <w:numPr>
                <w:ilvl w:val="0"/>
                <w:numId w:val="1"/>
              </w:numPr>
            </w:pPr>
            <w:r>
              <w:t>What is Executive Function?</w:t>
            </w:r>
          </w:p>
        </w:tc>
        <w:tc>
          <w:tcPr>
            <w:tcW w:w="4492" w:type="dxa"/>
          </w:tcPr>
          <w:p w:rsidR="00715364" w:rsidRDefault="00715364" w:rsidP="002E3152">
            <w:r>
              <w:t>3 areas of EF</w:t>
            </w:r>
          </w:p>
          <w:p w:rsidR="00715364" w:rsidRDefault="00715364" w:rsidP="002E3152">
            <w:r>
              <w:t>Inhibitory control</w:t>
            </w:r>
          </w:p>
          <w:p w:rsidR="00715364" w:rsidRDefault="00715364" w:rsidP="002E3152">
            <w:r>
              <w:t>Working Memory</w:t>
            </w:r>
          </w:p>
          <w:p w:rsidR="00715364" w:rsidRDefault="00715364" w:rsidP="002E3152">
            <w:r>
              <w:t>Adaptability of thought</w:t>
            </w:r>
          </w:p>
        </w:tc>
        <w:tc>
          <w:tcPr>
            <w:tcW w:w="905" w:type="dxa"/>
          </w:tcPr>
          <w:p w:rsidR="00715364" w:rsidRDefault="00061672" w:rsidP="002E3152">
            <w:r>
              <w:t>Early activity to get across EF?</w:t>
            </w:r>
          </w:p>
        </w:tc>
        <w:tc>
          <w:tcPr>
            <w:tcW w:w="1072" w:type="dxa"/>
          </w:tcPr>
          <w:p w:rsidR="00715364" w:rsidRDefault="00715364" w:rsidP="002E3152">
            <w:r>
              <w:t>AO</w:t>
            </w:r>
          </w:p>
        </w:tc>
      </w:tr>
      <w:tr w:rsidR="00715364" w:rsidTr="00715364">
        <w:tc>
          <w:tcPr>
            <w:tcW w:w="2547" w:type="dxa"/>
          </w:tcPr>
          <w:p w:rsidR="00715364" w:rsidRDefault="00715364" w:rsidP="002E3152">
            <w:pPr>
              <w:pStyle w:val="ListParagraph"/>
              <w:numPr>
                <w:ilvl w:val="0"/>
                <w:numId w:val="1"/>
              </w:numPr>
            </w:pPr>
            <w:r>
              <w:t>What is Inhibitory Control?</w:t>
            </w:r>
          </w:p>
        </w:tc>
        <w:tc>
          <w:tcPr>
            <w:tcW w:w="4492" w:type="dxa"/>
          </w:tcPr>
          <w:p w:rsidR="00715364" w:rsidRDefault="00715364" w:rsidP="002E3152">
            <w:proofErr w:type="spellStart"/>
            <w:r>
              <w:t>Volckaerts</w:t>
            </w:r>
            <w:proofErr w:type="spellEnd"/>
          </w:p>
          <w:p w:rsidR="00715364" w:rsidRDefault="00715364" w:rsidP="002E3152">
            <w:r>
              <w:t>4 areas:</w:t>
            </w:r>
          </w:p>
          <w:p w:rsidR="00715364" w:rsidRDefault="00715364" w:rsidP="002E3152">
            <w:r>
              <w:t>Predominant re</w:t>
            </w:r>
            <w:r w:rsidR="008D1121">
              <w:t>s</w:t>
            </w:r>
            <w:r>
              <w:t>ponse</w:t>
            </w:r>
          </w:p>
          <w:p w:rsidR="00715364" w:rsidRDefault="00715364" w:rsidP="002E3152">
            <w:r>
              <w:t>Ongoing responses</w:t>
            </w:r>
          </w:p>
          <w:p w:rsidR="00715364" w:rsidRDefault="00715364" w:rsidP="002E3152">
            <w:r>
              <w:t>External Distractors</w:t>
            </w:r>
          </w:p>
          <w:p w:rsidR="00715364" w:rsidRDefault="00715364" w:rsidP="002E3152">
            <w:r>
              <w:t>Overall control/reflection</w:t>
            </w:r>
          </w:p>
        </w:tc>
        <w:tc>
          <w:tcPr>
            <w:tcW w:w="905" w:type="dxa"/>
          </w:tcPr>
          <w:p w:rsidR="00715364" w:rsidRDefault="00715364" w:rsidP="002E3152"/>
        </w:tc>
        <w:tc>
          <w:tcPr>
            <w:tcW w:w="1072" w:type="dxa"/>
          </w:tcPr>
          <w:p w:rsidR="00715364" w:rsidRDefault="00715364" w:rsidP="002E3152">
            <w:r>
              <w:t>AO</w:t>
            </w:r>
          </w:p>
        </w:tc>
      </w:tr>
      <w:tr w:rsidR="008D716B" w:rsidTr="00715364">
        <w:tc>
          <w:tcPr>
            <w:tcW w:w="2547" w:type="dxa"/>
          </w:tcPr>
          <w:p w:rsidR="008D716B" w:rsidRDefault="008D716B" w:rsidP="002E3152">
            <w:pPr>
              <w:pStyle w:val="ListParagraph"/>
              <w:numPr>
                <w:ilvl w:val="0"/>
                <w:numId w:val="1"/>
              </w:numPr>
            </w:pPr>
            <w:r>
              <w:t>Outcomes</w:t>
            </w:r>
          </w:p>
        </w:tc>
        <w:tc>
          <w:tcPr>
            <w:tcW w:w="4492" w:type="dxa"/>
          </w:tcPr>
          <w:p w:rsidR="008D716B" w:rsidRDefault="008D716B" w:rsidP="008D716B">
            <w:pPr>
              <w:pStyle w:val="ListParagraph"/>
              <w:numPr>
                <w:ilvl w:val="0"/>
                <w:numId w:val="10"/>
              </w:numPr>
            </w:pPr>
            <w:r>
              <w:t>What our quantitative data is beginning to tell us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10"/>
              </w:numPr>
            </w:pPr>
            <w:r>
              <w:t>What our qualitative data/anecdotal evidence is telling us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10"/>
              </w:numPr>
            </w:pPr>
            <w:r>
              <w:t>For us as a research group</w:t>
            </w:r>
          </w:p>
        </w:tc>
        <w:tc>
          <w:tcPr>
            <w:tcW w:w="905" w:type="dxa"/>
          </w:tcPr>
          <w:p w:rsidR="008D716B" w:rsidRDefault="008D716B" w:rsidP="002E3152"/>
        </w:tc>
        <w:tc>
          <w:tcPr>
            <w:tcW w:w="1072" w:type="dxa"/>
          </w:tcPr>
          <w:p w:rsidR="008D716B" w:rsidRDefault="008D716B" w:rsidP="002E3152">
            <w:r>
              <w:t>AO</w:t>
            </w:r>
          </w:p>
        </w:tc>
      </w:tr>
      <w:tr w:rsidR="008D1121" w:rsidTr="00715364">
        <w:tc>
          <w:tcPr>
            <w:tcW w:w="2547" w:type="dxa"/>
          </w:tcPr>
          <w:p w:rsidR="008D1121" w:rsidRDefault="008D1121" w:rsidP="002E3152">
            <w:pPr>
              <w:pStyle w:val="ListParagraph"/>
              <w:numPr>
                <w:ilvl w:val="0"/>
                <w:numId w:val="1"/>
              </w:numPr>
            </w:pPr>
            <w:r>
              <w:t>Immersion</w:t>
            </w:r>
          </w:p>
        </w:tc>
        <w:tc>
          <w:tcPr>
            <w:tcW w:w="4492" w:type="dxa"/>
          </w:tcPr>
          <w:p w:rsidR="008D1121" w:rsidRDefault="008D1121" w:rsidP="002E3152">
            <w:r>
              <w:t>Some practical activities that get across what we mean</w:t>
            </w:r>
          </w:p>
        </w:tc>
        <w:tc>
          <w:tcPr>
            <w:tcW w:w="905" w:type="dxa"/>
          </w:tcPr>
          <w:p w:rsidR="008D1121" w:rsidRDefault="008D1121" w:rsidP="002E3152"/>
        </w:tc>
        <w:tc>
          <w:tcPr>
            <w:tcW w:w="1072" w:type="dxa"/>
          </w:tcPr>
          <w:p w:rsidR="008D1121" w:rsidRDefault="008D1121" w:rsidP="002E3152">
            <w:r>
              <w:t>AO</w:t>
            </w:r>
          </w:p>
        </w:tc>
      </w:tr>
      <w:tr w:rsidR="00715364" w:rsidTr="00715364">
        <w:tc>
          <w:tcPr>
            <w:tcW w:w="2547" w:type="dxa"/>
          </w:tcPr>
          <w:p w:rsidR="00715364" w:rsidRDefault="008D1121" w:rsidP="00715364">
            <w:pPr>
              <w:pStyle w:val="ListParagraph"/>
              <w:numPr>
                <w:ilvl w:val="0"/>
                <w:numId w:val="1"/>
              </w:numPr>
            </w:pPr>
            <w:r>
              <w:t>Teacher / TA Discussion</w:t>
            </w:r>
          </w:p>
        </w:tc>
        <w:tc>
          <w:tcPr>
            <w:tcW w:w="4492" w:type="dxa"/>
          </w:tcPr>
          <w:p w:rsidR="00715364" w:rsidRDefault="008D1121" w:rsidP="008D1121">
            <w:pPr>
              <w:pStyle w:val="ListParagraph"/>
              <w:numPr>
                <w:ilvl w:val="0"/>
                <w:numId w:val="2"/>
              </w:numPr>
            </w:pPr>
            <w:r>
              <w:t>Their own self-regulation</w:t>
            </w:r>
            <w:r w:rsidR="00061672">
              <w:t xml:space="preserve"> – making explicit the process of stop leading to choices</w:t>
            </w:r>
            <w:r w:rsidR="00061672">
              <w:sym w:font="Wingdings" w:char="F0E0"/>
            </w:r>
            <w:r w:rsidR="00061672">
              <w:t xml:space="preserve"> driving the decision to them focussing on their learning…so that eventually it </w:t>
            </w:r>
            <w:proofErr w:type="gramStart"/>
            <w:r w:rsidR="00061672">
              <w:t>becomes  internalised</w:t>
            </w:r>
            <w:proofErr w:type="gramEnd"/>
            <w:r w:rsidR="00061672">
              <w:t>.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2"/>
              </w:numPr>
            </w:pPr>
            <w:r>
              <w:t>Children in their class &amp; behaviours they display</w:t>
            </w:r>
          </w:p>
        </w:tc>
        <w:tc>
          <w:tcPr>
            <w:tcW w:w="905" w:type="dxa"/>
          </w:tcPr>
          <w:p w:rsidR="00715364" w:rsidRDefault="00715364" w:rsidP="002E3152"/>
        </w:tc>
        <w:tc>
          <w:tcPr>
            <w:tcW w:w="1072" w:type="dxa"/>
          </w:tcPr>
          <w:p w:rsidR="00715364" w:rsidRDefault="008D1121" w:rsidP="002E3152">
            <w:r>
              <w:t>AO</w:t>
            </w:r>
          </w:p>
        </w:tc>
      </w:tr>
      <w:tr w:rsidR="00715364" w:rsidTr="00715364">
        <w:tc>
          <w:tcPr>
            <w:tcW w:w="2547" w:type="dxa"/>
          </w:tcPr>
          <w:p w:rsidR="00715364" w:rsidRDefault="008D1121" w:rsidP="008D1121">
            <w:pPr>
              <w:pStyle w:val="ListParagraph"/>
              <w:numPr>
                <w:ilvl w:val="0"/>
                <w:numId w:val="1"/>
              </w:numPr>
            </w:pPr>
            <w:r>
              <w:t>Use of characters and Stories</w:t>
            </w:r>
          </w:p>
        </w:tc>
        <w:tc>
          <w:tcPr>
            <w:tcW w:w="4492" w:type="dxa"/>
          </w:tcPr>
          <w:p w:rsidR="00061672" w:rsidRPr="00061672" w:rsidRDefault="00061672" w:rsidP="00061672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‘The Landing Gear’</w:t>
            </w:r>
          </w:p>
          <w:p w:rsidR="00715364" w:rsidRDefault="008D1121" w:rsidP="008D1121">
            <w:pPr>
              <w:pStyle w:val="ListParagraph"/>
              <w:numPr>
                <w:ilvl w:val="0"/>
                <w:numId w:val="3"/>
              </w:numPr>
            </w:pPr>
            <w:r>
              <w:t>Introducing the characters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3"/>
              </w:numPr>
            </w:pPr>
            <w:r>
              <w:t>How we taught them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3"/>
              </w:numPr>
            </w:pPr>
            <w:r>
              <w:t>Video of children using them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3"/>
              </w:numPr>
            </w:pPr>
            <w:r>
              <w:t>Successes/mistakes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3"/>
              </w:numPr>
            </w:pPr>
            <w:r>
              <w:t>Leading to children developing their own stories (like social stories)</w:t>
            </w:r>
            <w:r w:rsidR="00061672">
              <w:t xml:space="preserve"> &amp; how they adapted characters – Nora No!--&gt; Sammy Stop</w:t>
            </w:r>
          </w:p>
          <w:p w:rsidR="008D1121" w:rsidRDefault="008D1121" w:rsidP="008D1121">
            <w:pPr>
              <w:pStyle w:val="ListParagraph"/>
              <w:ind w:left="1080"/>
            </w:pPr>
          </w:p>
        </w:tc>
        <w:tc>
          <w:tcPr>
            <w:tcW w:w="905" w:type="dxa"/>
          </w:tcPr>
          <w:p w:rsidR="00715364" w:rsidRDefault="00715364" w:rsidP="002E3152"/>
        </w:tc>
        <w:tc>
          <w:tcPr>
            <w:tcW w:w="1072" w:type="dxa"/>
          </w:tcPr>
          <w:p w:rsidR="00715364" w:rsidRDefault="008D1121" w:rsidP="002E3152">
            <w:r>
              <w:t>Janice</w:t>
            </w:r>
          </w:p>
        </w:tc>
      </w:tr>
      <w:tr w:rsidR="00715364" w:rsidTr="00715364">
        <w:tc>
          <w:tcPr>
            <w:tcW w:w="2547" w:type="dxa"/>
          </w:tcPr>
          <w:p w:rsidR="00715364" w:rsidRDefault="008D1121" w:rsidP="008D1121">
            <w:pPr>
              <w:pStyle w:val="ListParagraph"/>
              <w:numPr>
                <w:ilvl w:val="0"/>
                <w:numId w:val="1"/>
              </w:numPr>
            </w:pPr>
            <w:r w:rsidRPr="00061672">
              <w:t>Pre-teach</w:t>
            </w:r>
            <w:r w:rsidR="00061672">
              <w:t xml:space="preserve"> </w:t>
            </w:r>
            <w:r>
              <w:t>activities</w:t>
            </w:r>
          </w:p>
        </w:tc>
        <w:tc>
          <w:tcPr>
            <w:tcW w:w="4492" w:type="dxa"/>
          </w:tcPr>
          <w:p w:rsidR="00715364" w:rsidRDefault="008D1121" w:rsidP="008D1121">
            <w:pPr>
              <w:pStyle w:val="ListParagraph"/>
              <w:numPr>
                <w:ilvl w:val="0"/>
                <w:numId w:val="4"/>
              </w:numPr>
            </w:pPr>
            <w:r>
              <w:t>Explicit teaching of different aspects of self-regulation through activities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4"/>
              </w:numPr>
            </w:pPr>
            <w:r>
              <w:t>Having a go at some activities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4"/>
              </w:numPr>
            </w:pPr>
            <w:r>
              <w:t>Strengths/pitfalls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4"/>
              </w:numPr>
            </w:pPr>
            <w:r>
              <w:t>Key themes</w:t>
            </w:r>
          </w:p>
        </w:tc>
        <w:tc>
          <w:tcPr>
            <w:tcW w:w="905" w:type="dxa"/>
          </w:tcPr>
          <w:p w:rsidR="00715364" w:rsidRDefault="00715364" w:rsidP="002E3152"/>
        </w:tc>
        <w:tc>
          <w:tcPr>
            <w:tcW w:w="1072" w:type="dxa"/>
          </w:tcPr>
          <w:p w:rsidR="00715364" w:rsidRDefault="008D1121" w:rsidP="002E3152">
            <w:r>
              <w:t>Lisa</w:t>
            </w:r>
          </w:p>
        </w:tc>
      </w:tr>
      <w:tr w:rsidR="00715364" w:rsidTr="00715364">
        <w:tc>
          <w:tcPr>
            <w:tcW w:w="2547" w:type="dxa"/>
          </w:tcPr>
          <w:p w:rsidR="00715364" w:rsidRDefault="008D1121" w:rsidP="008D1121">
            <w:pPr>
              <w:pStyle w:val="ListParagraph"/>
              <w:numPr>
                <w:ilvl w:val="0"/>
                <w:numId w:val="1"/>
              </w:numPr>
            </w:pPr>
            <w:r>
              <w:t>In the moment teaching</w:t>
            </w:r>
          </w:p>
        </w:tc>
        <w:tc>
          <w:tcPr>
            <w:tcW w:w="4492" w:type="dxa"/>
          </w:tcPr>
          <w:p w:rsidR="00715364" w:rsidRDefault="008D1121" w:rsidP="008D1121">
            <w:pPr>
              <w:pStyle w:val="ListParagraph"/>
              <w:numPr>
                <w:ilvl w:val="0"/>
                <w:numId w:val="5"/>
              </w:numPr>
            </w:pPr>
            <w:r>
              <w:t>Video examples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5"/>
              </w:numPr>
            </w:pPr>
            <w:r>
              <w:t>Strategies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Outdoor play and more deregulation</w:t>
            </w:r>
          </w:p>
        </w:tc>
        <w:tc>
          <w:tcPr>
            <w:tcW w:w="905" w:type="dxa"/>
          </w:tcPr>
          <w:p w:rsidR="00715364" w:rsidRDefault="008D1121" w:rsidP="002E3152">
            <w:r>
              <w:lastRenderedPageBreak/>
              <w:t>Skye</w:t>
            </w:r>
          </w:p>
        </w:tc>
        <w:tc>
          <w:tcPr>
            <w:tcW w:w="1072" w:type="dxa"/>
          </w:tcPr>
          <w:p w:rsidR="00715364" w:rsidRDefault="008D1121" w:rsidP="002E3152">
            <w:r>
              <w:t xml:space="preserve">Lisa and </w:t>
            </w:r>
            <w:proofErr w:type="spellStart"/>
            <w:r>
              <w:t>janice</w:t>
            </w:r>
            <w:proofErr w:type="spellEnd"/>
          </w:p>
        </w:tc>
      </w:tr>
      <w:tr w:rsidR="00715364" w:rsidTr="00715364">
        <w:tc>
          <w:tcPr>
            <w:tcW w:w="2547" w:type="dxa"/>
          </w:tcPr>
          <w:p w:rsidR="00715364" w:rsidRDefault="008D1121" w:rsidP="008D1121">
            <w:pPr>
              <w:pStyle w:val="ListParagraph"/>
              <w:numPr>
                <w:ilvl w:val="0"/>
                <w:numId w:val="1"/>
              </w:numPr>
            </w:pPr>
            <w:r>
              <w:t>Children evaluating their behaviours</w:t>
            </w:r>
          </w:p>
        </w:tc>
        <w:tc>
          <w:tcPr>
            <w:tcW w:w="4492" w:type="dxa"/>
          </w:tcPr>
          <w:p w:rsidR="00715364" w:rsidRDefault="008D1121" w:rsidP="008D1121">
            <w:pPr>
              <w:pStyle w:val="ListParagraph"/>
              <w:numPr>
                <w:ilvl w:val="0"/>
                <w:numId w:val="6"/>
              </w:numPr>
            </w:pPr>
            <w:r>
              <w:t>Use of video/pictures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6"/>
              </w:numPr>
            </w:pPr>
            <w:r>
              <w:t>Additional role play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6"/>
              </w:numPr>
            </w:pPr>
            <w:r>
              <w:t>Tools to support children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6"/>
              </w:numPr>
            </w:pPr>
            <w:r>
              <w:t>Language and discussion/developing own stories/choices</w:t>
            </w:r>
          </w:p>
          <w:p w:rsidR="008D1121" w:rsidRDefault="008D1121" w:rsidP="008D1121">
            <w:pPr>
              <w:pStyle w:val="ListParagraph"/>
              <w:ind w:left="1080"/>
            </w:pPr>
          </w:p>
        </w:tc>
        <w:tc>
          <w:tcPr>
            <w:tcW w:w="905" w:type="dxa"/>
          </w:tcPr>
          <w:p w:rsidR="00715364" w:rsidRDefault="008D1121" w:rsidP="002E3152">
            <w:r>
              <w:t>Zane</w:t>
            </w:r>
          </w:p>
        </w:tc>
        <w:tc>
          <w:tcPr>
            <w:tcW w:w="1072" w:type="dxa"/>
          </w:tcPr>
          <w:p w:rsidR="00715364" w:rsidRDefault="008D1121" w:rsidP="002E3152">
            <w:r>
              <w:t>Janice</w:t>
            </w:r>
          </w:p>
        </w:tc>
      </w:tr>
      <w:tr w:rsidR="00061672" w:rsidTr="00715364">
        <w:tc>
          <w:tcPr>
            <w:tcW w:w="2547" w:type="dxa"/>
          </w:tcPr>
          <w:p w:rsidR="00061672" w:rsidRPr="00061672" w:rsidRDefault="00061672" w:rsidP="008D1121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Using the Visual Learning environment/ display</w:t>
            </w:r>
          </w:p>
        </w:tc>
        <w:tc>
          <w:tcPr>
            <w:tcW w:w="4492" w:type="dxa"/>
          </w:tcPr>
          <w:p w:rsidR="00061672" w:rsidRPr="00061672" w:rsidRDefault="00061672" w:rsidP="0006167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Pictures of display –</w:t>
            </w:r>
            <w:r>
              <w:rPr>
                <w:highlight w:val="yellow"/>
              </w:rPr>
              <w:t xml:space="preserve"> chara</w:t>
            </w:r>
            <w:r w:rsidRPr="00061672">
              <w:rPr>
                <w:highlight w:val="yellow"/>
              </w:rPr>
              <w:t>cters and process of choice</w:t>
            </w:r>
          </w:p>
          <w:p w:rsidR="00061672" w:rsidRPr="00061672" w:rsidRDefault="00061672" w:rsidP="0006167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Supporting children with options of choice</w:t>
            </w:r>
          </w:p>
          <w:p w:rsidR="00061672" w:rsidRPr="00061672" w:rsidRDefault="00061672" w:rsidP="0006167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Acting out using character tabards</w:t>
            </w:r>
          </w:p>
          <w:p w:rsidR="00061672" w:rsidRPr="00061672" w:rsidRDefault="00061672" w:rsidP="0006167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Use of small play mini-me / puppets</w:t>
            </w:r>
          </w:p>
          <w:p w:rsidR="00061672" w:rsidRPr="00061672" w:rsidRDefault="00061672" w:rsidP="0006167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Children performing /picking up their own stories and including photos on display</w:t>
            </w:r>
          </w:p>
          <w:p w:rsidR="00061672" w:rsidRPr="00061672" w:rsidRDefault="00061672" w:rsidP="00061672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Creating a collective memory of stories.</w:t>
            </w:r>
          </w:p>
        </w:tc>
        <w:tc>
          <w:tcPr>
            <w:tcW w:w="905" w:type="dxa"/>
          </w:tcPr>
          <w:p w:rsidR="00061672" w:rsidRDefault="00061672" w:rsidP="002E3152"/>
        </w:tc>
        <w:tc>
          <w:tcPr>
            <w:tcW w:w="1072" w:type="dxa"/>
          </w:tcPr>
          <w:p w:rsidR="00061672" w:rsidRDefault="00061672" w:rsidP="002E3152">
            <w:r>
              <w:t>Keith</w:t>
            </w:r>
            <w:bookmarkStart w:id="0" w:name="_GoBack"/>
            <w:bookmarkEnd w:id="0"/>
          </w:p>
        </w:tc>
      </w:tr>
      <w:tr w:rsidR="00715364" w:rsidTr="00715364">
        <w:tc>
          <w:tcPr>
            <w:tcW w:w="2547" w:type="dxa"/>
          </w:tcPr>
          <w:p w:rsidR="00715364" w:rsidRDefault="008D1121" w:rsidP="008D1121">
            <w:pPr>
              <w:pStyle w:val="ListParagraph"/>
              <w:numPr>
                <w:ilvl w:val="0"/>
                <w:numId w:val="1"/>
              </w:numPr>
            </w:pPr>
            <w:r>
              <w:t>Emotions before control</w:t>
            </w:r>
          </w:p>
        </w:tc>
        <w:tc>
          <w:tcPr>
            <w:tcW w:w="4492" w:type="dxa"/>
          </w:tcPr>
          <w:p w:rsidR="00715364" w:rsidRDefault="008D1121" w:rsidP="008D1121">
            <w:pPr>
              <w:pStyle w:val="ListParagraph"/>
              <w:numPr>
                <w:ilvl w:val="0"/>
                <w:numId w:val="7"/>
              </w:numPr>
            </w:pPr>
            <w:r>
              <w:t>Children’s awareness of emotional de-escalation</w:t>
            </w:r>
            <w:r w:rsidR="008D716B">
              <w:t xml:space="preserve"> – fight/flight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7"/>
              </w:numPr>
            </w:pPr>
            <w:r>
              <w:t>Preparing children and discussing their safe place/activity</w:t>
            </w:r>
          </w:p>
          <w:p w:rsidR="00061672" w:rsidRPr="00061672" w:rsidRDefault="00061672" w:rsidP="008D1121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061672">
              <w:rPr>
                <w:highlight w:val="yellow"/>
              </w:rPr>
              <w:t>Signal for safe place</w:t>
            </w:r>
          </w:p>
          <w:p w:rsidR="008D1121" w:rsidRDefault="008D1121" w:rsidP="008D1121">
            <w:pPr>
              <w:pStyle w:val="ListParagraph"/>
              <w:numPr>
                <w:ilvl w:val="0"/>
                <w:numId w:val="7"/>
              </w:numPr>
            </w:pPr>
            <w:r>
              <w:t>Language v visual – calm + gesture</w:t>
            </w:r>
          </w:p>
        </w:tc>
        <w:tc>
          <w:tcPr>
            <w:tcW w:w="905" w:type="dxa"/>
          </w:tcPr>
          <w:p w:rsidR="00715364" w:rsidRDefault="00715364" w:rsidP="002E3152"/>
        </w:tc>
        <w:tc>
          <w:tcPr>
            <w:tcW w:w="1072" w:type="dxa"/>
          </w:tcPr>
          <w:p w:rsidR="00715364" w:rsidRDefault="008D716B" w:rsidP="002E3152">
            <w:r>
              <w:t>Lisa and Janice</w:t>
            </w:r>
          </w:p>
        </w:tc>
      </w:tr>
      <w:tr w:rsidR="008D716B" w:rsidTr="00715364">
        <w:tc>
          <w:tcPr>
            <w:tcW w:w="2547" w:type="dxa"/>
          </w:tcPr>
          <w:p w:rsidR="008D716B" w:rsidRDefault="008D716B" w:rsidP="008D1121">
            <w:pPr>
              <w:pStyle w:val="ListParagraph"/>
              <w:numPr>
                <w:ilvl w:val="0"/>
                <w:numId w:val="1"/>
              </w:numPr>
            </w:pPr>
            <w:r>
              <w:t>Language &amp; Culture</w:t>
            </w:r>
          </w:p>
        </w:tc>
        <w:tc>
          <w:tcPr>
            <w:tcW w:w="4492" w:type="dxa"/>
          </w:tcPr>
          <w:p w:rsidR="008D716B" w:rsidRDefault="008D716B" w:rsidP="008D716B">
            <w:pPr>
              <w:pStyle w:val="ListParagraph"/>
              <w:numPr>
                <w:ilvl w:val="0"/>
                <w:numId w:val="8"/>
              </w:numPr>
            </w:pPr>
            <w:r>
              <w:t>Useful language to be aware of both +</w:t>
            </w:r>
            <w:proofErr w:type="spellStart"/>
            <w:r>
              <w:t>ve</w:t>
            </w:r>
            <w:proofErr w:type="spellEnd"/>
            <w:r>
              <w:t xml:space="preserve"> and –VE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8"/>
              </w:numPr>
            </w:pPr>
            <w:r>
              <w:t>Creating a culture within the setting of how these behaviours are important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905" w:type="dxa"/>
          </w:tcPr>
          <w:p w:rsidR="008D716B" w:rsidRDefault="008D716B" w:rsidP="002E3152"/>
        </w:tc>
        <w:tc>
          <w:tcPr>
            <w:tcW w:w="1072" w:type="dxa"/>
          </w:tcPr>
          <w:p w:rsidR="008D716B" w:rsidRDefault="008D716B" w:rsidP="002E3152">
            <w:r>
              <w:t>All</w:t>
            </w:r>
          </w:p>
        </w:tc>
      </w:tr>
      <w:tr w:rsidR="008D716B" w:rsidTr="00715364">
        <w:tc>
          <w:tcPr>
            <w:tcW w:w="2547" w:type="dxa"/>
          </w:tcPr>
          <w:p w:rsidR="008D716B" w:rsidRDefault="008D716B" w:rsidP="008D1121">
            <w:pPr>
              <w:pStyle w:val="ListParagraph"/>
              <w:numPr>
                <w:ilvl w:val="0"/>
                <w:numId w:val="1"/>
              </w:numPr>
            </w:pPr>
            <w:r>
              <w:t>Wider issues</w:t>
            </w:r>
          </w:p>
        </w:tc>
        <w:tc>
          <w:tcPr>
            <w:tcW w:w="4492" w:type="dxa"/>
          </w:tcPr>
          <w:p w:rsidR="008D716B" w:rsidRDefault="008D716B" w:rsidP="008D716B">
            <w:pPr>
              <w:pStyle w:val="ListParagraph"/>
              <w:numPr>
                <w:ilvl w:val="0"/>
                <w:numId w:val="9"/>
              </w:numPr>
            </w:pPr>
            <w:r>
              <w:t>CT/TA training – a programme over 3 terms with gap tasks?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9"/>
              </w:numPr>
            </w:pPr>
            <w:r>
              <w:t>How to involve whole school/transition?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9"/>
              </w:numPr>
            </w:pPr>
            <w:r>
              <w:t>Parental involvement/training</w:t>
            </w:r>
          </w:p>
          <w:p w:rsidR="00061672" w:rsidRDefault="00061672" w:rsidP="008D716B">
            <w:pPr>
              <w:pStyle w:val="ListParagraph"/>
              <w:numPr>
                <w:ilvl w:val="0"/>
                <w:numId w:val="9"/>
              </w:numPr>
            </w:pPr>
            <w:r w:rsidRPr="00061672">
              <w:rPr>
                <w:highlight w:val="yellow"/>
              </w:rPr>
              <w:t>How this fits in with PACE/Thrive/Behaviour policies/BLP?</w:t>
            </w:r>
          </w:p>
        </w:tc>
        <w:tc>
          <w:tcPr>
            <w:tcW w:w="905" w:type="dxa"/>
          </w:tcPr>
          <w:p w:rsidR="008D716B" w:rsidRDefault="008D716B" w:rsidP="002E3152"/>
        </w:tc>
        <w:tc>
          <w:tcPr>
            <w:tcW w:w="1072" w:type="dxa"/>
          </w:tcPr>
          <w:p w:rsidR="008D716B" w:rsidRDefault="008D716B" w:rsidP="002E3152">
            <w:r>
              <w:t>All</w:t>
            </w:r>
          </w:p>
        </w:tc>
      </w:tr>
      <w:tr w:rsidR="008D716B" w:rsidTr="00715364">
        <w:tc>
          <w:tcPr>
            <w:tcW w:w="2547" w:type="dxa"/>
          </w:tcPr>
          <w:p w:rsidR="008D716B" w:rsidRDefault="008D716B" w:rsidP="008D1121">
            <w:pPr>
              <w:pStyle w:val="ListParagraph"/>
              <w:numPr>
                <w:ilvl w:val="0"/>
                <w:numId w:val="1"/>
              </w:numPr>
            </w:pPr>
            <w:r>
              <w:t>Where next?</w:t>
            </w:r>
          </w:p>
        </w:tc>
        <w:tc>
          <w:tcPr>
            <w:tcW w:w="4492" w:type="dxa"/>
          </w:tcPr>
          <w:p w:rsidR="008D716B" w:rsidRDefault="008D716B" w:rsidP="008D716B">
            <w:pPr>
              <w:pStyle w:val="ListParagraph"/>
              <w:numPr>
                <w:ilvl w:val="0"/>
                <w:numId w:val="11"/>
              </w:numPr>
            </w:pPr>
            <w:r>
              <w:t>Working memory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11"/>
              </w:numPr>
            </w:pPr>
            <w:r>
              <w:t>Adaptability of thought</w:t>
            </w:r>
          </w:p>
          <w:p w:rsidR="008D716B" w:rsidRDefault="008D716B" w:rsidP="008D716B">
            <w:pPr>
              <w:pStyle w:val="ListParagraph"/>
              <w:numPr>
                <w:ilvl w:val="0"/>
                <w:numId w:val="11"/>
              </w:numPr>
            </w:pPr>
            <w:r>
              <w:t>Children self-regulation</w:t>
            </w:r>
            <w:r>
              <w:sym w:font="Wingdings" w:char="F0E0"/>
            </w:r>
            <w:r>
              <w:t xml:space="preserve"> self-efficacy</w:t>
            </w:r>
          </w:p>
        </w:tc>
        <w:tc>
          <w:tcPr>
            <w:tcW w:w="905" w:type="dxa"/>
          </w:tcPr>
          <w:p w:rsidR="008D716B" w:rsidRDefault="008D716B" w:rsidP="002E3152"/>
        </w:tc>
        <w:tc>
          <w:tcPr>
            <w:tcW w:w="1072" w:type="dxa"/>
          </w:tcPr>
          <w:p w:rsidR="008D716B" w:rsidRDefault="008D716B" w:rsidP="002E3152">
            <w:r>
              <w:t>All</w:t>
            </w:r>
          </w:p>
        </w:tc>
      </w:tr>
    </w:tbl>
    <w:p w:rsidR="002E3152" w:rsidRDefault="002E3152" w:rsidP="002E3152">
      <w:pPr>
        <w:jc w:val="center"/>
      </w:pPr>
    </w:p>
    <w:sectPr w:rsidR="002E3152" w:rsidSect="002E31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6A"/>
    <w:multiLevelType w:val="hybridMultilevel"/>
    <w:tmpl w:val="8A0A4156"/>
    <w:lvl w:ilvl="0" w:tplc="F264A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344"/>
    <w:multiLevelType w:val="hybridMultilevel"/>
    <w:tmpl w:val="2B5CE2EE"/>
    <w:lvl w:ilvl="0" w:tplc="61E03D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3AC"/>
    <w:multiLevelType w:val="hybridMultilevel"/>
    <w:tmpl w:val="B83E977C"/>
    <w:lvl w:ilvl="0" w:tplc="16225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AFE"/>
    <w:multiLevelType w:val="hybridMultilevel"/>
    <w:tmpl w:val="9E9E8772"/>
    <w:lvl w:ilvl="0" w:tplc="DD0C9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835"/>
    <w:multiLevelType w:val="hybridMultilevel"/>
    <w:tmpl w:val="1040BF3E"/>
    <w:lvl w:ilvl="0" w:tplc="8758D0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0021"/>
    <w:multiLevelType w:val="hybridMultilevel"/>
    <w:tmpl w:val="BA5866CC"/>
    <w:lvl w:ilvl="0" w:tplc="85047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211C"/>
    <w:multiLevelType w:val="hybridMultilevel"/>
    <w:tmpl w:val="3D2E6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4BE"/>
    <w:multiLevelType w:val="hybridMultilevel"/>
    <w:tmpl w:val="22C2EA3E"/>
    <w:lvl w:ilvl="0" w:tplc="AA3E8A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52711"/>
    <w:multiLevelType w:val="hybridMultilevel"/>
    <w:tmpl w:val="32AC45B8"/>
    <w:lvl w:ilvl="0" w:tplc="7E749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21A3"/>
    <w:multiLevelType w:val="hybridMultilevel"/>
    <w:tmpl w:val="8E6427DC"/>
    <w:lvl w:ilvl="0" w:tplc="C55E4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5332A"/>
    <w:multiLevelType w:val="hybridMultilevel"/>
    <w:tmpl w:val="AA98076C"/>
    <w:lvl w:ilvl="0" w:tplc="E5A45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5CD0"/>
    <w:multiLevelType w:val="hybridMultilevel"/>
    <w:tmpl w:val="33E087DC"/>
    <w:lvl w:ilvl="0" w:tplc="644AF1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2"/>
    <w:rsid w:val="00061672"/>
    <w:rsid w:val="00240E2F"/>
    <w:rsid w:val="002E3152"/>
    <w:rsid w:val="00715364"/>
    <w:rsid w:val="00870A9B"/>
    <w:rsid w:val="008D1121"/>
    <w:rsid w:val="008D716B"/>
    <w:rsid w:val="00B06D94"/>
    <w:rsid w:val="00C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2E0FE-25B6-4392-9B6B-096175E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ogden</dc:creator>
  <cp:keywords/>
  <dc:description/>
  <cp:lastModifiedBy>andrew ogden</cp:lastModifiedBy>
  <cp:revision>3</cp:revision>
  <dcterms:created xsi:type="dcterms:W3CDTF">2018-04-25T15:00:00Z</dcterms:created>
  <dcterms:modified xsi:type="dcterms:W3CDTF">2018-07-11T15:25:00Z</dcterms:modified>
</cp:coreProperties>
</file>